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17" w:rsidRDefault="005B3D44" w:rsidP="006149F9">
      <w:pPr>
        <w:spacing w:line="360" w:lineRule="auto"/>
      </w:pPr>
      <w:r>
        <w:t>附件一</w:t>
      </w:r>
      <w:r w:rsidR="00AF67B1">
        <w:rPr>
          <w:rFonts w:hint="eastAsia"/>
        </w:rPr>
        <w:t>、</w:t>
      </w:r>
      <w:r w:rsidR="00AF67B1" w:rsidRPr="00D773BD">
        <w:rPr>
          <w:rFonts w:ascii="宋体" w:eastAsia="宋体" w:hAnsi="宋体" w:cs="宋体" w:hint="eastAsia"/>
          <w:color w:val="323232"/>
          <w:kern w:val="0"/>
          <w:sz w:val="24"/>
          <w:szCs w:val="24"/>
        </w:rPr>
        <w:t>泸州市城投项目资产经营管理公司主要技术参数及要求</w:t>
      </w:r>
    </w:p>
    <w:p w:rsidR="003424FB" w:rsidRPr="003424FB" w:rsidRDefault="00486A55" w:rsidP="006149F9">
      <w:pPr>
        <w:spacing w:line="360" w:lineRule="auto"/>
        <w:jc w:val="center"/>
        <w:rPr>
          <w:b/>
        </w:rPr>
      </w:pPr>
      <w:r w:rsidRPr="003424FB">
        <w:rPr>
          <w:rFonts w:hint="eastAsia"/>
          <w:b/>
        </w:rPr>
        <w:t>一、</w:t>
      </w:r>
      <w:r w:rsidR="003424FB" w:rsidRPr="003424FB">
        <w:rPr>
          <w:rFonts w:hint="eastAsia"/>
          <w:b/>
        </w:rPr>
        <w:t>包号一</w:t>
      </w:r>
    </w:p>
    <w:p w:rsidR="005B3D44" w:rsidRDefault="005B3D44" w:rsidP="006149F9">
      <w:pPr>
        <w:spacing w:line="360" w:lineRule="auto"/>
        <w:jc w:val="center"/>
      </w:pPr>
      <w:r>
        <w:rPr>
          <w:rFonts w:hint="eastAsia"/>
        </w:rPr>
        <w:t>泸州市城投项目资产经营管理有限公司储油罐主要技术参数及要求</w:t>
      </w:r>
    </w:p>
    <w:p w:rsidR="005B3D44" w:rsidRDefault="00486A55" w:rsidP="006149F9">
      <w:pPr>
        <w:spacing w:line="360" w:lineRule="auto"/>
        <w:ind w:firstLineChars="200" w:firstLine="420"/>
      </w:pPr>
      <w:r>
        <w:rPr>
          <w:rFonts w:hint="eastAsia"/>
        </w:rPr>
        <w:t>（一）</w:t>
      </w:r>
      <w:r w:rsidR="000832CC">
        <w:rPr>
          <w:rFonts w:hint="eastAsia"/>
        </w:rPr>
        <w:t>、</w:t>
      </w:r>
      <w:r w:rsidR="000832CC">
        <w:rPr>
          <w:rFonts w:hint="eastAsia"/>
        </w:rPr>
        <w:t>SF</w:t>
      </w:r>
      <w:r w:rsidR="000832CC">
        <w:rPr>
          <w:rFonts w:hint="eastAsia"/>
        </w:rPr>
        <w:t>双层油罐</w:t>
      </w:r>
      <w:r w:rsidR="000832CC">
        <w:t>技术参数</w:t>
      </w:r>
    </w:p>
    <w:tbl>
      <w:tblPr>
        <w:tblStyle w:val="a3"/>
        <w:tblW w:w="0" w:type="auto"/>
        <w:tblLook w:val="04A0"/>
      </w:tblPr>
      <w:tblGrid>
        <w:gridCol w:w="1420"/>
        <w:gridCol w:w="1420"/>
        <w:gridCol w:w="1237"/>
        <w:gridCol w:w="1418"/>
        <w:gridCol w:w="1606"/>
        <w:gridCol w:w="1421"/>
      </w:tblGrid>
      <w:tr w:rsidR="006149F9" w:rsidTr="00FF46ED">
        <w:tc>
          <w:tcPr>
            <w:tcW w:w="2840" w:type="dxa"/>
            <w:gridSpan w:val="2"/>
          </w:tcPr>
          <w:p w:rsidR="006149F9" w:rsidRPr="004E62FF" w:rsidRDefault="006149F9" w:rsidP="006149F9">
            <w:pPr>
              <w:spacing w:line="360" w:lineRule="auto"/>
              <w:rPr>
                <w:sz w:val="18"/>
                <w:szCs w:val="18"/>
              </w:rPr>
            </w:pPr>
            <w:r w:rsidRPr="004E62FF">
              <w:rPr>
                <w:sz w:val="18"/>
                <w:szCs w:val="18"/>
              </w:rPr>
              <w:t>工作压力</w:t>
            </w:r>
            <w:r w:rsidRPr="004E62FF">
              <w:rPr>
                <w:rFonts w:hint="eastAsia"/>
                <w:sz w:val="18"/>
                <w:szCs w:val="18"/>
              </w:rPr>
              <w:t>（</w:t>
            </w:r>
            <w:r w:rsidRPr="004E62FF">
              <w:rPr>
                <w:rFonts w:hint="eastAsia"/>
                <w:sz w:val="18"/>
                <w:szCs w:val="18"/>
              </w:rPr>
              <w:t>KPa</w:t>
            </w:r>
            <w:r w:rsidRPr="004E62FF">
              <w:rPr>
                <w:rFonts w:hint="eastAsia"/>
                <w:sz w:val="18"/>
                <w:szCs w:val="18"/>
              </w:rPr>
              <w:t>）</w:t>
            </w:r>
          </w:p>
        </w:tc>
        <w:tc>
          <w:tcPr>
            <w:tcW w:w="2655" w:type="dxa"/>
            <w:gridSpan w:val="2"/>
          </w:tcPr>
          <w:p w:rsidR="006149F9" w:rsidRPr="004E62FF" w:rsidRDefault="006149F9" w:rsidP="006149F9">
            <w:pPr>
              <w:spacing w:line="360" w:lineRule="auto"/>
              <w:rPr>
                <w:sz w:val="18"/>
                <w:szCs w:val="18"/>
              </w:rPr>
            </w:pPr>
            <w:r w:rsidRPr="004E62FF">
              <w:rPr>
                <w:sz w:val="18"/>
                <w:szCs w:val="18"/>
              </w:rPr>
              <w:t>试验压力</w:t>
            </w:r>
            <w:r w:rsidRPr="004E62FF">
              <w:rPr>
                <w:rFonts w:hint="eastAsia"/>
                <w:sz w:val="18"/>
                <w:szCs w:val="18"/>
              </w:rPr>
              <w:t>（</w:t>
            </w:r>
            <w:r w:rsidRPr="004E62FF">
              <w:rPr>
                <w:rFonts w:hint="eastAsia"/>
                <w:sz w:val="18"/>
                <w:szCs w:val="18"/>
              </w:rPr>
              <w:t>KPa</w:t>
            </w:r>
            <w:r w:rsidRPr="004E62FF">
              <w:rPr>
                <w:rFonts w:hint="eastAsia"/>
                <w:sz w:val="18"/>
                <w:szCs w:val="18"/>
              </w:rPr>
              <w:t>）</w:t>
            </w:r>
          </w:p>
        </w:tc>
        <w:tc>
          <w:tcPr>
            <w:tcW w:w="1606" w:type="dxa"/>
          </w:tcPr>
          <w:p w:rsidR="006149F9" w:rsidRPr="004E62FF" w:rsidRDefault="006149F9" w:rsidP="006149F9">
            <w:pPr>
              <w:spacing w:line="360" w:lineRule="auto"/>
              <w:rPr>
                <w:sz w:val="18"/>
                <w:szCs w:val="18"/>
              </w:rPr>
            </w:pPr>
            <w:r w:rsidRPr="004E62FF">
              <w:rPr>
                <w:sz w:val="18"/>
                <w:szCs w:val="18"/>
              </w:rPr>
              <w:t>工作温度</w:t>
            </w:r>
            <w:r w:rsidRPr="004E62FF">
              <w:rPr>
                <w:rFonts w:hint="eastAsia"/>
                <w:sz w:val="18"/>
                <w:szCs w:val="18"/>
              </w:rPr>
              <w:t>（</w:t>
            </w:r>
            <w:r w:rsidRPr="004E62FF">
              <w:rPr>
                <w:rFonts w:asciiTheme="minorEastAsia" w:hAnsiTheme="minorEastAsia" w:hint="eastAsia"/>
                <w:sz w:val="18"/>
                <w:szCs w:val="18"/>
              </w:rPr>
              <w:t>℃</w:t>
            </w:r>
            <w:r w:rsidRPr="004E62FF">
              <w:rPr>
                <w:rFonts w:hint="eastAsia"/>
                <w:sz w:val="18"/>
                <w:szCs w:val="18"/>
              </w:rPr>
              <w:t>）</w:t>
            </w:r>
          </w:p>
        </w:tc>
        <w:tc>
          <w:tcPr>
            <w:tcW w:w="1421" w:type="dxa"/>
          </w:tcPr>
          <w:p w:rsidR="006149F9" w:rsidRPr="004E62FF" w:rsidRDefault="006149F9" w:rsidP="006149F9">
            <w:pPr>
              <w:spacing w:line="360" w:lineRule="auto"/>
              <w:rPr>
                <w:sz w:val="18"/>
                <w:szCs w:val="18"/>
              </w:rPr>
            </w:pPr>
            <w:r w:rsidRPr="004E62FF">
              <w:rPr>
                <w:sz w:val="18"/>
                <w:szCs w:val="18"/>
              </w:rPr>
              <w:t>存储介质</w:t>
            </w:r>
          </w:p>
        </w:tc>
      </w:tr>
      <w:tr w:rsidR="000832CC" w:rsidTr="00FF46ED">
        <w:tc>
          <w:tcPr>
            <w:tcW w:w="1420" w:type="dxa"/>
          </w:tcPr>
          <w:p w:rsidR="000832CC" w:rsidRPr="004E62FF" w:rsidRDefault="000832CC" w:rsidP="006149F9">
            <w:pPr>
              <w:spacing w:line="360" w:lineRule="auto"/>
              <w:rPr>
                <w:sz w:val="18"/>
                <w:szCs w:val="18"/>
              </w:rPr>
            </w:pPr>
            <w:r w:rsidRPr="004E62FF">
              <w:rPr>
                <w:sz w:val="18"/>
                <w:szCs w:val="18"/>
              </w:rPr>
              <w:t>内罐</w:t>
            </w:r>
          </w:p>
        </w:tc>
        <w:tc>
          <w:tcPr>
            <w:tcW w:w="1420" w:type="dxa"/>
          </w:tcPr>
          <w:p w:rsidR="000832CC" w:rsidRPr="004E62FF" w:rsidRDefault="000832CC" w:rsidP="006149F9">
            <w:pPr>
              <w:spacing w:line="360" w:lineRule="auto"/>
              <w:rPr>
                <w:sz w:val="18"/>
                <w:szCs w:val="18"/>
              </w:rPr>
            </w:pPr>
            <w:r w:rsidRPr="004E62FF">
              <w:rPr>
                <w:sz w:val="18"/>
                <w:szCs w:val="18"/>
              </w:rPr>
              <w:t>外罐</w:t>
            </w:r>
          </w:p>
        </w:tc>
        <w:tc>
          <w:tcPr>
            <w:tcW w:w="1237" w:type="dxa"/>
          </w:tcPr>
          <w:p w:rsidR="000832CC" w:rsidRPr="004E62FF" w:rsidRDefault="000832CC" w:rsidP="006149F9">
            <w:pPr>
              <w:spacing w:line="360" w:lineRule="auto"/>
              <w:rPr>
                <w:sz w:val="18"/>
                <w:szCs w:val="18"/>
              </w:rPr>
            </w:pPr>
            <w:r w:rsidRPr="004E62FF">
              <w:rPr>
                <w:sz w:val="18"/>
                <w:szCs w:val="18"/>
              </w:rPr>
              <w:t>内罐</w:t>
            </w:r>
          </w:p>
        </w:tc>
        <w:tc>
          <w:tcPr>
            <w:tcW w:w="1418" w:type="dxa"/>
          </w:tcPr>
          <w:p w:rsidR="000832CC" w:rsidRPr="004E62FF" w:rsidRDefault="000832CC" w:rsidP="006149F9">
            <w:pPr>
              <w:spacing w:line="360" w:lineRule="auto"/>
              <w:rPr>
                <w:sz w:val="18"/>
                <w:szCs w:val="18"/>
              </w:rPr>
            </w:pPr>
            <w:r w:rsidRPr="004E62FF">
              <w:rPr>
                <w:sz w:val="18"/>
                <w:szCs w:val="18"/>
              </w:rPr>
              <w:t>外罐</w:t>
            </w:r>
          </w:p>
        </w:tc>
        <w:tc>
          <w:tcPr>
            <w:tcW w:w="1606" w:type="dxa"/>
          </w:tcPr>
          <w:p w:rsidR="000832CC" w:rsidRPr="004E62FF" w:rsidRDefault="000832CC" w:rsidP="006149F9">
            <w:pPr>
              <w:spacing w:line="360" w:lineRule="auto"/>
              <w:rPr>
                <w:sz w:val="18"/>
                <w:szCs w:val="18"/>
              </w:rPr>
            </w:pPr>
          </w:p>
        </w:tc>
        <w:tc>
          <w:tcPr>
            <w:tcW w:w="1421" w:type="dxa"/>
          </w:tcPr>
          <w:p w:rsidR="000832CC" w:rsidRPr="004E62FF" w:rsidRDefault="000832CC" w:rsidP="006149F9">
            <w:pPr>
              <w:spacing w:line="360" w:lineRule="auto"/>
              <w:rPr>
                <w:sz w:val="18"/>
                <w:szCs w:val="18"/>
              </w:rPr>
            </w:pPr>
          </w:p>
        </w:tc>
      </w:tr>
      <w:tr w:rsidR="000832CC" w:rsidTr="00FF46ED">
        <w:tc>
          <w:tcPr>
            <w:tcW w:w="1420" w:type="dxa"/>
          </w:tcPr>
          <w:p w:rsidR="000832CC" w:rsidRPr="004E62FF" w:rsidRDefault="00D63C99" w:rsidP="00D63C99">
            <w:pPr>
              <w:spacing w:line="360" w:lineRule="auto"/>
              <w:rPr>
                <w:sz w:val="18"/>
                <w:szCs w:val="18"/>
              </w:rPr>
            </w:pPr>
            <w:r w:rsidRPr="004E62FF">
              <w:rPr>
                <w:rFonts w:hint="eastAsia"/>
                <w:sz w:val="18"/>
                <w:szCs w:val="18"/>
              </w:rPr>
              <w:t>-2</w:t>
            </w:r>
            <w:r w:rsidR="000832CC" w:rsidRPr="004E62FF">
              <w:rPr>
                <w:rFonts w:hint="eastAsia"/>
                <w:sz w:val="18"/>
                <w:szCs w:val="18"/>
              </w:rPr>
              <w:t>.0~</w:t>
            </w:r>
            <w:r w:rsidRPr="004E62FF">
              <w:rPr>
                <w:rFonts w:hint="eastAsia"/>
                <w:sz w:val="18"/>
                <w:szCs w:val="18"/>
              </w:rPr>
              <w:t>3</w:t>
            </w:r>
            <w:r w:rsidR="000832CC" w:rsidRPr="004E62FF">
              <w:rPr>
                <w:rFonts w:hint="eastAsia"/>
                <w:sz w:val="18"/>
                <w:szCs w:val="18"/>
              </w:rPr>
              <w:t>.0</w:t>
            </w:r>
          </w:p>
        </w:tc>
        <w:tc>
          <w:tcPr>
            <w:tcW w:w="1420" w:type="dxa"/>
          </w:tcPr>
          <w:p w:rsidR="000832CC" w:rsidRPr="004E62FF" w:rsidRDefault="00D63C99" w:rsidP="006149F9">
            <w:pPr>
              <w:spacing w:line="360" w:lineRule="auto"/>
              <w:rPr>
                <w:sz w:val="18"/>
                <w:szCs w:val="18"/>
              </w:rPr>
            </w:pPr>
            <w:r w:rsidRPr="004E62FF">
              <w:rPr>
                <w:rFonts w:hint="eastAsia"/>
                <w:sz w:val="18"/>
                <w:szCs w:val="18"/>
              </w:rPr>
              <w:t>常压</w:t>
            </w:r>
          </w:p>
        </w:tc>
        <w:tc>
          <w:tcPr>
            <w:tcW w:w="1237" w:type="dxa"/>
          </w:tcPr>
          <w:p w:rsidR="000832CC" w:rsidRPr="004E62FF" w:rsidRDefault="000832CC" w:rsidP="006149F9">
            <w:pPr>
              <w:spacing w:line="360" w:lineRule="auto"/>
              <w:rPr>
                <w:sz w:val="18"/>
                <w:szCs w:val="18"/>
              </w:rPr>
            </w:pPr>
            <w:r w:rsidRPr="004E62FF">
              <w:rPr>
                <w:rFonts w:hint="eastAsia"/>
                <w:sz w:val="18"/>
                <w:szCs w:val="18"/>
              </w:rPr>
              <w:t>100</w:t>
            </w:r>
          </w:p>
        </w:tc>
        <w:tc>
          <w:tcPr>
            <w:tcW w:w="1418" w:type="dxa"/>
          </w:tcPr>
          <w:p w:rsidR="000832CC" w:rsidRPr="004E62FF" w:rsidRDefault="006149F9" w:rsidP="006149F9">
            <w:pPr>
              <w:spacing w:line="360" w:lineRule="auto"/>
              <w:rPr>
                <w:sz w:val="18"/>
                <w:szCs w:val="18"/>
              </w:rPr>
            </w:pPr>
            <w:r w:rsidRPr="004E62FF">
              <w:rPr>
                <w:rFonts w:hint="eastAsia"/>
                <w:sz w:val="18"/>
                <w:szCs w:val="18"/>
              </w:rPr>
              <w:t>35</w:t>
            </w:r>
          </w:p>
        </w:tc>
        <w:tc>
          <w:tcPr>
            <w:tcW w:w="1606" w:type="dxa"/>
          </w:tcPr>
          <w:p w:rsidR="000832CC" w:rsidRPr="004E62FF" w:rsidRDefault="00D63C99" w:rsidP="006149F9">
            <w:pPr>
              <w:spacing w:line="360" w:lineRule="auto"/>
              <w:rPr>
                <w:sz w:val="18"/>
                <w:szCs w:val="18"/>
              </w:rPr>
            </w:pPr>
            <w:r w:rsidRPr="004E62FF">
              <w:rPr>
                <w:rFonts w:hint="eastAsia"/>
                <w:sz w:val="18"/>
                <w:szCs w:val="18"/>
              </w:rPr>
              <w:t>-40</w:t>
            </w:r>
            <w:r w:rsidRPr="004E62FF">
              <w:rPr>
                <w:rFonts w:asciiTheme="minorEastAsia" w:hAnsiTheme="minorEastAsia" w:hint="eastAsia"/>
                <w:sz w:val="18"/>
                <w:szCs w:val="18"/>
              </w:rPr>
              <w:t>℃</w:t>
            </w:r>
            <w:r w:rsidRPr="004E62FF">
              <w:rPr>
                <w:rFonts w:hint="eastAsia"/>
                <w:sz w:val="18"/>
                <w:szCs w:val="18"/>
              </w:rPr>
              <w:t>~60</w:t>
            </w:r>
            <w:r w:rsidRPr="004E62FF">
              <w:rPr>
                <w:rFonts w:asciiTheme="minorEastAsia" w:hAnsiTheme="minorEastAsia" w:hint="eastAsia"/>
                <w:sz w:val="18"/>
                <w:szCs w:val="18"/>
              </w:rPr>
              <w:t>℃</w:t>
            </w:r>
          </w:p>
        </w:tc>
        <w:tc>
          <w:tcPr>
            <w:tcW w:w="1421" w:type="dxa"/>
          </w:tcPr>
          <w:p w:rsidR="000832CC" w:rsidRPr="004E62FF" w:rsidRDefault="000832CC" w:rsidP="006149F9">
            <w:pPr>
              <w:spacing w:line="360" w:lineRule="auto"/>
              <w:rPr>
                <w:sz w:val="18"/>
                <w:szCs w:val="18"/>
              </w:rPr>
            </w:pPr>
            <w:r w:rsidRPr="004E62FF">
              <w:rPr>
                <w:sz w:val="18"/>
                <w:szCs w:val="18"/>
              </w:rPr>
              <w:t>汽油</w:t>
            </w:r>
            <w:r w:rsidRPr="004E62FF">
              <w:rPr>
                <w:rFonts w:hint="eastAsia"/>
                <w:sz w:val="18"/>
                <w:szCs w:val="18"/>
              </w:rPr>
              <w:t>、</w:t>
            </w:r>
            <w:r w:rsidRPr="004E62FF">
              <w:rPr>
                <w:sz w:val="18"/>
                <w:szCs w:val="18"/>
              </w:rPr>
              <w:t>柴油</w:t>
            </w:r>
            <w:r w:rsidRPr="004E62FF">
              <w:rPr>
                <w:rFonts w:hint="eastAsia"/>
                <w:sz w:val="18"/>
                <w:szCs w:val="18"/>
              </w:rPr>
              <w:t>、</w:t>
            </w:r>
            <w:r w:rsidR="00D63C99" w:rsidRPr="004E62FF">
              <w:rPr>
                <w:rFonts w:hint="eastAsia"/>
                <w:sz w:val="18"/>
                <w:szCs w:val="18"/>
              </w:rPr>
              <w:t>甲醇汽油、</w:t>
            </w:r>
            <w:r w:rsidRPr="004E62FF">
              <w:rPr>
                <w:sz w:val="18"/>
                <w:szCs w:val="18"/>
              </w:rPr>
              <w:t>乙醇</w:t>
            </w:r>
            <w:r w:rsidR="00D63C99" w:rsidRPr="004E62FF">
              <w:rPr>
                <w:rFonts w:hint="eastAsia"/>
                <w:sz w:val="18"/>
                <w:szCs w:val="18"/>
              </w:rPr>
              <w:t>汽油、</w:t>
            </w:r>
            <w:r w:rsidR="00D63C99" w:rsidRPr="004E62FF">
              <w:rPr>
                <w:sz w:val="18"/>
                <w:szCs w:val="18"/>
              </w:rPr>
              <w:t>润滑油</w:t>
            </w:r>
          </w:p>
        </w:tc>
      </w:tr>
    </w:tbl>
    <w:p w:rsidR="006149F9" w:rsidRDefault="00486A55" w:rsidP="006149F9">
      <w:pPr>
        <w:spacing w:line="360" w:lineRule="auto"/>
        <w:ind w:firstLineChars="200" w:firstLine="420"/>
      </w:pPr>
      <w:r>
        <w:rPr>
          <w:rFonts w:hint="eastAsia"/>
        </w:rPr>
        <w:t>（</w:t>
      </w:r>
      <w:r>
        <w:t>二</w:t>
      </w:r>
      <w:r>
        <w:rPr>
          <w:rFonts w:hint="eastAsia"/>
        </w:rPr>
        <w:t>）</w:t>
      </w:r>
      <w:r w:rsidR="006149F9">
        <w:rPr>
          <w:rFonts w:hint="eastAsia"/>
        </w:rPr>
        <w:t>、</w:t>
      </w:r>
      <w:r w:rsidR="00D63C99">
        <w:rPr>
          <w:rFonts w:hint="eastAsia"/>
        </w:rPr>
        <w:t>SF</w:t>
      </w:r>
      <w:r w:rsidR="00D63C99">
        <w:rPr>
          <w:rFonts w:hint="eastAsia"/>
        </w:rPr>
        <w:t>双层油罐规格技术条件应符合下表</w:t>
      </w:r>
      <w:r w:rsidR="006149F9">
        <w:rPr>
          <w:rFonts w:hint="eastAsia"/>
        </w:rPr>
        <w:t>要求</w:t>
      </w:r>
    </w:p>
    <w:tbl>
      <w:tblPr>
        <w:tblStyle w:val="a3"/>
        <w:tblW w:w="0" w:type="auto"/>
        <w:tblLook w:val="04A0"/>
      </w:tblPr>
      <w:tblGrid>
        <w:gridCol w:w="2518"/>
        <w:gridCol w:w="992"/>
        <w:gridCol w:w="851"/>
        <w:gridCol w:w="992"/>
        <w:gridCol w:w="3169"/>
      </w:tblGrid>
      <w:tr w:rsidR="004E62FF" w:rsidTr="004E62FF">
        <w:trPr>
          <w:trHeight w:val="935"/>
        </w:trPr>
        <w:tc>
          <w:tcPr>
            <w:tcW w:w="2518" w:type="dxa"/>
          </w:tcPr>
          <w:p w:rsidR="004E62FF" w:rsidRPr="004E62FF" w:rsidRDefault="004E62FF" w:rsidP="006149F9">
            <w:pPr>
              <w:spacing w:line="360" w:lineRule="auto"/>
              <w:rPr>
                <w:sz w:val="18"/>
                <w:szCs w:val="18"/>
              </w:rPr>
            </w:pPr>
          </w:p>
        </w:tc>
        <w:tc>
          <w:tcPr>
            <w:tcW w:w="992" w:type="dxa"/>
          </w:tcPr>
          <w:p w:rsidR="004E62FF" w:rsidRPr="004E62FF" w:rsidRDefault="004E62FF" w:rsidP="000D45AF">
            <w:pPr>
              <w:spacing w:line="360" w:lineRule="auto"/>
              <w:rPr>
                <w:sz w:val="18"/>
                <w:szCs w:val="18"/>
              </w:rPr>
            </w:pPr>
            <w:r w:rsidRPr="004E62FF">
              <w:rPr>
                <w:rFonts w:hint="eastAsia"/>
                <w:sz w:val="18"/>
                <w:szCs w:val="18"/>
              </w:rPr>
              <w:t>20</w:t>
            </w:r>
          </w:p>
        </w:tc>
        <w:tc>
          <w:tcPr>
            <w:tcW w:w="851" w:type="dxa"/>
          </w:tcPr>
          <w:p w:rsidR="004E62FF" w:rsidRPr="004E62FF" w:rsidRDefault="004E62FF" w:rsidP="000D45AF">
            <w:pPr>
              <w:spacing w:line="360" w:lineRule="auto"/>
              <w:rPr>
                <w:sz w:val="18"/>
                <w:szCs w:val="18"/>
              </w:rPr>
            </w:pPr>
            <w:r w:rsidRPr="004E62FF">
              <w:rPr>
                <w:rFonts w:hint="eastAsia"/>
                <w:sz w:val="18"/>
                <w:szCs w:val="18"/>
              </w:rPr>
              <w:t>30</w:t>
            </w:r>
          </w:p>
        </w:tc>
        <w:tc>
          <w:tcPr>
            <w:tcW w:w="992" w:type="dxa"/>
          </w:tcPr>
          <w:p w:rsidR="004E62FF" w:rsidRPr="004E62FF" w:rsidRDefault="004E62FF" w:rsidP="000D45AF">
            <w:pPr>
              <w:spacing w:line="360" w:lineRule="auto"/>
              <w:rPr>
                <w:sz w:val="18"/>
                <w:szCs w:val="18"/>
              </w:rPr>
            </w:pPr>
            <w:r w:rsidRPr="004E62FF">
              <w:rPr>
                <w:rFonts w:hint="eastAsia"/>
                <w:sz w:val="18"/>
                <w:szCs w:val="18"/>
              </w:rPr>
              <w:t>50</w:t>
            </w:r>
          </w:p>
        </w:tc>
        <w:tc>
          <w:tcPr>
            <w:tcW w:w="3169" w:type="dxa"/>
          </w:tcPr>
          <w:p w:rsidR="004E62FF" w:rsidRPr="004E62FF" w:rsidRDefault="004E62FF" w:rsidP="006149F9">
            <w:pPr>
              <w:spacing w:line="360" w:lineRule="auto"/>
              <w:rPr>
                <w:sz w:val="18"/>
                <w:szCs w:val="18"/>
              </w:rPr>
            </w:pPr>
            <w:r w:rsidRPr="004E62FF">
              <w:rPr>
                <w:rFonts w:hint="eastAsia"/>
                <w:sz w:val="18"/>
                <w:szCs w:val="18"/>
              </w:rPr>
              <w:t>备注</w:t>
            </w:r>
          </w:p>
        </w:tc>
      </w:tr>
      <w:tr w:rsidR="004E62FF" w:rsidTr="004E62FF">
        <w:tc>
          <w:tcPr>
            <w:tcW w:w="2518" w:type="dxa"/>
          </w:tcPr>
          <w:p w:rsidR="004E62FF" w:rsidRPr="004E62FF" w:rsidRDefault="004E62FF" w:rsidP="006149F9">
            <w:pPr>
              <w:spacing w:line="360" w:lineRule="auto"/>
              <w:rPr>
                <w:sz w:val="18"/>
                <w:szCs w:val="18"/>
              </w:rPr>
            </w:pPr>
            <w:r w:rsidRPr="004E62FF">
              <w:rPr>
                <w:rFonts w:hint="eastAsia"/>
                <w:sz w:val="18"/>
                <w:szCs w:val="18"/>
              </w:rPr>
              <w:t>充装系数</w:t>
            </w:r>
          </w:p>
        </w:tc>
        <w:tc>
          <w:tcPr>
            <w:tcW w:w="992" w:type="dxa"/>
          </w:tcPr>
          <w:p w:rsidR="004E62FF" w:rsidRPr="004E62FF" w:rsidRDefault="004E62FF" w:rsidP="006149F9">
            <w:pPr>
              <w:spacing w:line="360" w:lineRule="auto"/>
              <w:rPr>
                <w:sz w:val="18"/>
                <w:szCs w:val="18"/>
              </w:rPr>
            </w:pPr>
            <w:r w:rsidRPr="004E62FF">
              <w:rPr>
                <w:rFonts w:hint="eastAsia"/>
                <w:sz w:val="18"/>
                <w:szCs w:val="18"/>
              </w:rPr>
              <w:t>0.9</w:t>
            </w:r>
          </w:p>
        </w:tc>
        <w:tc>
          <w:tcPr>
            <w:tcW w:w="851" w:type="dxa"/>
          </w:tcPr>
          <w:p w:rsidR="004E62FF" w:rsidRPr="004E62FF" w:rsidRDefault="004E62FF" w:rsidP="006149F9">
            <w:pPr>
              <w:spacing w:line="360" w:lineRule="auto"/>
              <w:rPr>
                <w:sz w:val="18"/>
                <w:szCs w:val="18"/>
              </w:rPr>
            </w:pPr>
            <w:r w:rsidRPr="004E62FF">
              <w:rPr>
                <w:rFonts w:hint="eastAsia"/>
                <w:sz w:val="18"/>
                <w:szCs w:val="18"/>
              </w:rPr>
              <w:t>0.9</w:t>
            </w:r>
          </w:p>
        </w:tc>
        <w:tc>
          <w:tcPr>
            <w:tcW w:w="992" w:type="dxa"/>
          </w:tcPr>
          <w:p w:rsidR="004E62FF" w:rsidRPr="004E62FF" w:rsidRDefault="004E62FF" w:rsidP="006149F9">
            <w:pPr>
              <w:spacing w:line="360" w:lineRule="auto"/>
              <w:rPr>
                <w:sz w:val="18"/>
                <w:szCs w:val="18"/>
              </w:rPr>
            </w:pPr>
            <w:r w:rsidRPr="004E62FF">
              <w:rPr>
                <w:rFonts w:hint="eastAsia"/>
                <w:sz w:val="18"/>
                <w:szCs w:val="18"/>
              </w:rPr>
              <w:t>0.9</w:t>
            </w:r>
          </w:p>
        </w:tc>
        <w:tc>
          <w:tcPr>
            <w:tcW w:w="3169" w:type="dxa"/>
          </w:tcPr>
          <w:p w:rsidR="004E62FF" w:rsidRPr="004E62FF" w:rsidRDefault="004E62FF" w:rsidP="006149F9">
            <w:pPr>
              <w:spacing w:line="360" w:lineRule="auto"/>
              <w:rPr>
                <w:sz w:val="18"/>
                <w:szCs w:val="18"/>
              </w:rPr>
            </w:pPr>
          </w:p>
        </w:tc>
      </w:tr>
      <w:tr w:rsidR="004E62FF" w:rsidTr="004E62FF">
        <w:tc>
          <w:tcPr>
            <w:tcW w:w="2518" w:type="dxa"/>
          </w:tcPr>
          <w:p w:rsidR="004E62FF" w:rsidRPr="004E62FF" w:rsidRDefault="004E62FF" w:rsidP="006149F9">
            <w:pPr>
              <w:spacing w:line="360" w:lineRule="auto"/>
              <w:rPr>
                <w:sz w:val="18"/>
                <w:szCs w:val="18"/>
              </w:rPr>
            </w:pPr>
            <w:r w:rsidRPr="004E62FF">
              <w:rPr>
                <w:rFonts w:hint="eastAsia"/>
                <w:sz w:val="18"/>
                <w:szCs w:val="18"/>
              </w:rPr>
              <w:t>公称直径（</w:t>
            </w:r>
            <w:r w:rsidRPr="004E62FF">
              <w:rPr>
                <w:rFonts w:hint="eastAsia"/>
                <w:sz w:val="18"/>
                <w:szCs w:val="18"/>
              </w:rPr>
              <w:t>mm</w:t>
            </w:r>
            <w:r w:rsidRPr="004E62FF">
              <w:rPr>
                <w:rFonts w:hint="eastAsia"/>
                <w:sz w:val="18"/>
                <w:szCs w:val="18"/>
              </w:rPr>
              <w:t>）</w:t>
            </w:r>
          </w:p>
        </w:tc>
        <w:tc>
          <w:tcPr>
            <w:tcW w:w="992" w:type="dxa"/>
          </w:tcPr>
          <w:p w:rsidR="004E62FF" w:rsidRPr="004E62FF" w:rsidRDefault="004E62FF" w:rsidP="006149F9">
            <w:pPr>
              <w:spacing w:line="360" w:lineRule="auto"/>
              <w:rPr>
                <w:sz w:val="18"/>
                <w:szCs w:val="18"/>
              </w:rPr>
            </w:pPr>
            <w:r w:rsidRPr="004E62FF">
              <w:rPr>
                <w:rFonts w:hint="eastAsia"/>
                <w:sz w:val="18"/>
                <w:szCs w:val="18"/>
              </w:rPr>
              <w:t>2600</w:t>
            </w:r>
          </w:p>
        </w:tc>
        <w:tc>
          <w:tcPr>
            <w:tcW w:w="851" w:type="dxa"/>
          </w:tcPr>
          <w:p w:rsidR="004E62FF" w:rsidRPr="004E62FF" w:rsidRDefault="004E62FF" w:rsidP="006149F9">
            <w:pPr>
              <w:spacing w:line="360" w:lineRule="auto"/>
              <w:rPr>
                <w:sz w:val="18"/>
                <w:szCs w:val="18"/>
              </w:rPr>
            </w:pPr>
            <w:r w:rsidRPr="004E62FF">
              <w:rPr>
                <w:rFonts w:hint="eastAsia"/>
                <w:sz w:val="18"/>
                <w:szCs w:val="18"/>
              </w:rPr>
              <w:t>2600</w:t>
            </w:r>
          </w:p>
        </w:tc>
        <w:tc>
          <w:tcPr>
            <w:tcW w:w="992" w:type="dxa"/>
          </w:tcPr>
          <w:p w:rsidR="004E62FF" w:rsidRPr="004E62FF" w:rsidRDefault="004E62FF" w:rsidP="006149F9">
            <w:pPr>
              <w:spacing w:line="360" w:lineRule="auto"/>
              <w:rPr>
                <w:sz w:val="18"/>
                <w:szCs w:val="18"/>
              </w:rPr>
            </w:pPr>
            <w:r w:rsidRPr="004E62FF">
              <w:rPr>
                <w:rFonts w:hint="eastAsia"/>
                <w:sz w:val="18"/>
                <w:szCs w:val="18"/>
              </w:rPr>
              <w:t>2600</w:t>
            </w:r>
          </w:p>
        </w:tc>
        <w:tc>
          <w:tcPr>
            <w:tcW w:w="3169" w:type="dxa"/>
          </w:tcPr>
          <w:p w:rsidR="004E62FF" w:rsidRPr="004E62FF" w:rsidRDefault="004E62FF" w:rsidP="006149F9">
            <w:pPr>
              <w:spacing w:line="360" w:lineRule="auto"/>
              <w:rPr>
                <w:sz w:val="18"/>
                <w:szCs w:val="18"/>
              </w:rPr>
            </w:pPr>
            <w:r w:rsidRPr="004E62FF">
              <w:rPr>
                <w:rFonts w:hint="eastAsia"/>
                <w:sz w:val="18"/>
                <w:szCs w:val="18"/>
              </w:rPr>
              <w:t>应用于特殊场合的其它尺寸单独定制</w:t>
            </w:r>
          </w:p>
        </w:tc>
      </w:tr>
      <w:tr w:rsidR="004E62FF" w:rsidTr="004E62FF">
        <w:tc>
          <w:tcPr>
            <w:tcW w:w="2518" w:type="dxa"/>
          </w:tcPr>
          <w:p w:rsidR="004E62FF" w:rsidRPr="004E62FF" w:rsidRDefault="004E62FF" w:rsidP="006149F9">
            <w:pPr>
              <w:spacing w:line="360" w:lineRule="auto"/>
              <w:rPr>
                <w:sz w:val="18"/>
                <w:szCs w:val="18"/>
              </w:rPr>
            </w:pPr>
            <w:r w:rsidRPr="004E62FF">
              <w:rPr>
                <w:rFonts w:hint="eastAsia"/>
                <w:sz w:val="18"/>
                <w:szCs w:val="18"/>
              </w:rPr>
              <w:t>内罐筒体公称厚度（</w:t>
            </w:r>
            <w:r w:rsidRPr="004E62FF">
              <w:rPr>
                <w:rFonts w:hint="eastAsia"/>
                <w:sz w:val="18"/>
                <w:szCs w:val="18"/>
              </w:rPr>
              <w:t>mm</w:t>
            </w:r>
            <w:r w:rsidRPr="004E62FF">
              <w:rPr>
                <w:rFonts w:hint="eastAsia"/>
                <w:sz w:val="18"/>
                <w:szCs w:val="18"/>
              </w:rPr>
              <w:t>）</w:t>
            </w:r>
          </w:p>
        </w:tc>
        <w:tc>
          <w:tcPr>
            <w:tcW w:w="992" w:type="dxa"/>
          </w:tcPr>
          <w:p w:rsidR="004E62FF" w:rsidRPr="004E62FF" w:rsidRDefault="004E62FF" w:rsidP="006149F9">
            <w:pPr>
              <w:spacing w:line="360" w:lineRule="auto"/>
              <w:rPr>
                <w:sz w:val="18"/>
                <w:szCs w:val="18"/>
              </w:rPr>
            </w:pPr>
            <w:r w:rsidRPr="004E62FF">
              <w:rPr>
                <w:rFonts w:asciiTheme="minorEastAsia" w:hAnsiTheme="minorEastAsia" w:hint="eastAsia"/>
                <w:sz w:val="18"/>
                <w:szCs w:val="18"/>
              </w:rPr>
              <w:t>≥7</w:t>
            </w:r>
          </w:p>
        </w:tc>
        <w:tc>
          <w:tcPr>
            <w:tcW w:w="851" w:type="dxa"/>
          </w:tcPr>
          <w:p w:rsidR="004E62FF" w:rsidRPr="004E62FF" w:rsidRDefault="004E62FF" w:rsidP="006149F9">
            <w:pPr>
              <w:spacing w:line="360" w:lineRule="auto"/>
              <w:rPr>
                <w:sz w:val="18"/>
                <w:szCs w:val="18"/>
              </w:rPr>
            </w:pPr>
            <w:r w:rsidRPr="004E62FF">
              <w:rPr>
                <w:rFonts w:asciiTheme="minorEastAsia" w:hAnsiTheme="minorEastAsia" w:hint="eastAsia"/>
                <w:sz w:val="18"/>
                <w:szCs w:val="18"/>
              </w:rPr>
              <w:t>≥7</w:t>
            </w:r>
          </w:p>
        </w:tc>
        <w:tc>
          <w:tcPr>
            <w:tcW w:w="992" w:type="dxa"/>
          </w:tcPr>
          <w:p w:rsidR="004E62FF" w:rsidRPr="004E62FF" w:rsidRDefault="004E62FF" w:rsidP="006149F9">
            <w:pPr>
              <w:spacing w:line="360" w:lineRule="auto"/>
              <w:rPr>
                <w:sz w:val="18"/>
                <w:szCs w:val="18"/>
              </w:rPr>
            </w:pPr>
            <w:r w:rsidRPr="004E62FF">
              <w:rPr>
                <w:rFonts w:asciiTheme="minorEastAsia" w:hAnsiTheme="minorEastAsia" w:hint="eastAsia"/>
                <w:sz w:val="18"/>
                <w:szCs w:val="18"/>
              </w:rPr>
              <w:t>≥7</w:t>
            </w:r>
          </w:p>
        </w:tc>
        <w:tc>
          <w:tcPr>
            <w:tcW w:w="3169" w:type="dxa"/>
          </w:tcPr>
          <w:p w:rsidR="004E62FF" w:rsidRPr="004E62FF" w:rsidRDefault="004E62FF" w:rsidP="006149F9">
            <w:pPr>
              <w:spacing w:line="360" w:lineRule="auto"/>
              <w:rPr>
                <w:sz w:val="18"/>
                <w:szCs w:val="18"/>
              </w:rPr>
            </w:pPr>
            <w:r w:rsidRPr="004E62FF">
              <w:rPr>
                <w:rFonts w:hint="eastAsia"/>
                <w:sz w:val="18"/>
                <w:szCs w:val="18"/>
              </w:rPr>
              <w:t>其他内径需根据</w:t>
            </w:r>
            <w:r w:rsidRPr="004E62FF">
              <w:rPr>
                <w:rFonts w:hint="eastAsia"/>
                <w:sz w:val="18"/>
                <w:szCs w:val="18"/>
              </w:rPr>
              <w:t>GB50156</w:t>
            </w:r>
            <w:r w:rsidRPr="004E62FF">
              <w:rPr>
                <w:rFonts w:hint="eastAsia"/>
                <w:sz w:val="18"/>
                <w:szCs w:val="18"/>
              </w:rPr>
              <w:t>相关规定执行，筒体制作应采用厚度上偏差钢板。</w:t>
            </w:r>
          </w:p>
        </w:tc>
      </w:tr>
      <w:tr w:rsidR="004E62FF" w:rsidTr="004E62FF">
        <w:tc>
          <w:tcPr>
            <w:tcW w:w="2518" w:type="dxa"/>
          </w:tcPr>
          <w:p w:rsidR="004E62FF" w:rsidRPr="004E62FF" w:rsidRDefault="004E62FF" w:rsidP="006149F9">
            <w:pPr>
              <w:spacing w:line="360" w:lineRule="auto"/>
              <w:rPr>
                <w:sz w:val="18"/>
                <w:szCs w:val="18"/>
              </w:rPr>
            </w:pPr>
            <w:r w:rsidRPr="004E62FF">
              <w:rPr>
                <w:rFonts w:hint="eastAsia"/>
                <w:sz w:val="18"/>
                <w:szCs w:val="18"/>
              </w:rPr>
              <w:t>内罐封头公称厚度（</w:t>
            </w:r>
            <w:r w:rsidRPr="004E62FF">
              <w:rPr>
                <w:rFonts w:hint="eastAsia"/>
                <w:sz w:val="18"/>
                <w:szCs w:val="18"/>
              </w:rPr>
              <w:t>mm</w:t>
            </w:r>
            <w:r w:rsidRPr="004E62FF">
              <w:rPr>
                <w:rFonts w:hint="eastAsia"/>
                <w:sz w:val="18"/>
                <w:szCs w:val="18"/>
              </w:rPr>
              <w:t>）</w:t>
            </w:r>
          </w:p>
        </w:tc>
        <w:tc>
          <w:tcPr>
            <w:tcW w:w="992" w:type="dxa"/>
          </w:tcPr>
          <w:p w:rsidR="004E62FF" w:rsidRPr="004E62FF" w:rsidRDefault="004E62FF" w:rsidP="004E62FF">
            <w:pPr>
              <w:spacing w:line="360" w:lineRule="auto"/>
              <w:rPr>
                <w:sz w:val="18"/>
                <w:szCs w:val="18"/>
              </w:rPr>
            </w:pPr>
            <w:r w:rsidRPr="004E62FF">
              <w:rPr>
                <w:rFonts w:asciiTheme="minorEastAsia" w:hAnsiTheme="minorEastAsia" w:hint="eastAsia"/>
                <w:sz w:val="18"/>
                <w:szCs w:val="18"/>
              </w:rPr>
              <w:t>≥8</w:t>
            </w:r>
          </w:p>
        </w:tc>
        <w:tc>
          <w:tcPr>
            <w:tcW w:w="851" w:type="dxa"/>
          </w:tcPr>
          <w:p w:rsidR="004E62FF" w:rsidRPr="004E62FF" w:rsidRDefault="004E62FF" w:rsidP="006149F9">
            <w:pPr>
              <w:spacing w:line="360" w:lineRule="auto"/>
              <w:rPr>
                <w:sz w:val="18"/>
                <w:szCs w:val="18"/>
              </w:rPr>
            </w:pPr>
            <w:r w:rsidRPr="004E62FF">
              <w:rPr>
                <w:rFonts w:asciiTheme="minorEastAsia" w:hAnsiTheme="minorEastAsia" w:hint="eastAsia"/>
                <w:sz w:val="18"/>
                <w:szCs w:val="18"/>
              </w:rPr>
              <w:t>≥8</w:t>
            </w:r>
          </w:p>
        </w:tc>
        <w:tc>
          <w:tcPr>
            <w:tcW w:w="992" w:type="dxa"/>
          </w:tcPr>
          <w:p w:rsidR="004E62FF" w:rsidRPr="004E62FF" w:rsidRDefault="004E62FF" w:rsidP="006149F9">
            <w:pPr>
              <w:spacing w:line="360" w:lineRule="auto"/>
              <w:rPr>
                <w:sz w:val="18"/>
                <w:szCs w:val="18"/>
              </w:rPr>
            </w:pPr>
            <w:r w:rsidRPr="004E62FF">
              <w:rPr>
                <w:rFonts w:asciiTheme="minorEastAsia" w:hAnsiTheme="minorEastAsia" w:hint="eastAsia"/>
                <w:sz w:val="18"/>
                <w:szCs w:val="18"/>
              </w:rPr>
              <w:t>≥8</w:t>
            </w:r>
          </w:p>
        </w:tc>
        <w:tc>
          <w:tcPr>
            <w:tcW w:w="3169" w:type="dxa"/>
          </w:tcPr>
          <w:p w:rsidR="004E62FF" w:rsidRPr="004E62FF" w:rsidRDefault="00AC67B8" w:rsidP="006149F9">
            <w:pPr>
              <w:spacing w:line="360" w:lineRule="auto"/>
              <w:rPr>
                <w:sz w:val="18"/>
                <w:szCs w:val="18"/>
              </w:rPr>
            </w:pPr>
            <w:r>
              <w:rPr>
                <w:rFonts w:hint="eastAsia"/>
                <w:sz w:val="18"/>
                <w:szCs w:val="18"/>
              </w:rPr>
              <w:t>允许制作封头的钢板旋压过程中减薄，但封头的最小厚度应大于筒体的最小厚度，制作封头的钢板焊缝数量不大于</w:t>
            </w:r>
            <w:r>
              <w:rPr>
                <w:rFonts w:hint="eastAsia"/>
                <w:sz w:val="18"/>
                <w:szCs w:val="18"/>
              </w:rPr>
              <w:t>1.</w:t>
            </w:r>
          </w:p>
        </w:tc>
      </w:tr>
      <w:tr w:rsidR="004E62FF" w:rsidTr="004E62FF">
        <w:tc>
          <w:tcPr>
            <w:tcW w:w="2518" w:type="dxa"/>
          </w:tcPr>
          <w:p w:rsidR="004E62FF" w:rsidRPr="004E62FF" w:rsidRDefault="004E62FF" w:rsidP="006149F9">
            <w:pPr>
              <w:spacing w:line="360" w:lineRule="auto"/>
              <w:rPr>
                <w:sz w:val="18"/>
                <w:szCs w:val="18"/>
              </w:rPr>
            </w:pPr>
            <w:r w:rsidRPr="004E62FF">
              <w:rPr>
                <w:rFonts w:hint="eastAsia"/>
                <w:sz w:val="18"/>
                <w:szCs w:val="18"/>
              </w:rPr>
              <w:t>外罐壁厚（</w:t>
            </w:r>
            <w:r w:rsidRPr="004E62FF">
              <w:rPr>
                <w:rFonts w:hint="eastAsia"/>
                <w:sz w:val="18"/>
                <w:szCs w:val="18"/>
              </w:rPr>
              <w:t>mm</w:t>
            </w:r>
            <w:r w:rsidRPr="004E62FF">
              <w:rPr>
                <w:rFonts w:hint="eastAsia"/>
                <w:sz w:val="18"/>
                <w:szCs w:val="18"/>
              </w:rPr>
              <w:t>）</w:t>
            </w:r>
          </w:p>
        </w:tc>
        <w:tc>
          <w:tcPr>
            <w:tcW w:w="992" w:type="dxa"/>
          </w:tcPr>
          <w:p w:rsidR="004E62FF" w:rsidRPr="004E62FF" w:rsidRDefault="004E62FF" w:rsidP="004E62FF">
            <w:pPr>
              <w:spacing w:line="360" w:lineRule="auto"/>
              <w:rPr>
                <w:sz w:val="18"/>
                <w:szCs w:val="18"/>
              </w:rPr>
            </w:pPr>
            <w:r w:rsidRPr="004E62FF">
              <w:rPr>
                <w:rFonts w:asciiTheme="minorEastAsia" w:hAnsiTheme="minorEastAsia" w:hint="eastAsia"/>
                <w:sz w:val="18"/>
                <w:szCs w:val="18"/>
              </w:rPr>
              <w:t>≥4.0</w:t>
            </w:r>
          </w:p>
        </w:tc>
        <w:tc>
          <w:tcPr>
            <w:tcW w:w="851" w:type="dxa"/>
          </w:tcPr>
          <w:p w:rsidR="004E62FF" w:rsidRPr="004E62FF" w:rsidRDefault="004E62FF" w:rsidP="006149F9">
            <w:pPr>
              <w:spacing w:line="360" w:lineRule="auto"/>
              <w:rPr>
                <w:sz w:val="18"/>
                <w:szCs w:val="18"/>
              </w:rPr>
            </w:pPr>
            <w:r w:rsidRPr="004E62FF">
              <w:rPr>
                <w:rFonts w:asciiTheme="minorEastAsia" w:hAnsiTheme="minorEastAsia" w:hint="eastAsia"/>
                <w:sz w:val="18"/>
                <w:szCs w:val="18"/>
              </w:rPr>
              <w:t>≥4.0</w:t>
            </w:r>
          </w:p>
        </w:tc>
        <w:tc>
          <w:tcPr>
            <w:tcW w:w="992" w:type="dxa"/>
          </w:tcPr>
          <w:p w:rsidR="004E62FF" w:rsidRPr="004E62FF" w:rsidRDefault="004E62FF" w:rsidP="006149F9">
            <w:pPr>
              <w:spacing w:line="360" w:lineRule="auto"/>
              <w:rPr>
                <w:sz w:val="18"/>
                <w:szCs w:val="18"/>
              </w:rPr>
            </w:pPr>
            <w:r w:rsidRPr="004E62FF">
              <w:rPr>
                <w:rFonts w:asciiTheme="minorEastAsia" w:hAnsiTheme="minorEastAsia" w:hint="eastAsia"/>
                <w:sz w:val="18"/>
                <w:szCs w:val="18"/>
              </w:rPr>
              <w:t>≥4.0</w:t>
            </w:r>
          </w:p>
        </w:tc>
        <w:tc>
          <w:tcPr>
            <w:tcW w:w="3169" w:type="dxa"/>
          </w:tcPr>
          <w:p w:rsidR="004E62FF" w:rsidRPr="004E62FF" w:rsidRDefault="004E62FF" w:rsidP="006149F9">
            <w:pPr>
              <w:spacing w:line="360" w:lineRule="auto"/>
              <w:rPr>
                <w:sz w:val="18"/>
                <w:szCs w:val="18"/>
              </w:rPr>
            </w:pPr>
          </w:p>
        </w:tc>
      </w:tr>
      <w:tr w:rsidR="004E62FF" w:rsidTr="004E62FF">
        <w:tc>
          <w:tcPr>
            <w:tcW w:w="2518" w:type="dxa"/>
          </w:tcPr>
          <w:p w:rsidR="004E62FF" w:rsidRPr="004E62FF" w:rsidRDefault="004E62FF" w:rsidP="006149F9">
            <w:pPr>
              <w:spacing w:line="360" w:lineRule="auto"/>
              <w:rPr>
                <w:sz w:val="18"/>
                <w:szCs w:val="18"/>
              </w:rPr>
            </w:pPr>
            <w:r w:rsidRPr="004E62FF">
              <w:rPr>
                <w:rFonts w:hint="eastAsia"/>
                <w:sz w:val="18"/>
                <w:szCs w:val="18"/>
              </w:rPr>
              <w:t>外罐富树脂层厚度（</w:t>
            </w:r>
            <w:r w:rsidRPr="004E62FF">
              <w:rPr>
                <w:rFonts w:hint="eastAsia"/>
                <w:sz w:val="18"/>
                <w:szCs w:val="18"/>
              </w:rPr>
              <w:t>mm</w:t>
            </w:r>
            <w:r w:rsidRPr="004E62FF">
              <w:rPr>
                <w:rFonts w:hint="eastAsia"/>
                <w:sz w:val="18"/>
                <w:szCs w:val="18"/>
              </w:rPr>
              <w:t>）</w:t>
            </w:r>
          </w:p>
        </w:tc>
        <w:tc>
          <w:tcPr>
            <w:tcW w:w="992" w:type="dxa"/>
          </w:tcPr>
          <w:p w:rsidR="004E62FF" w:rsidRPr="004E62FF" w:rsidRDefault="004E62FF" w:rsidP="006149F9">
            <w:pPr>
              <w:spacing w:line="360" w:lineRule="auto"/>
              <w:rPr>
                <w:sz w:val="18"/>
                <w:szCs w:val="18"/>
              </w:rPr>
            </w:pPr>
            <w:r w:rsidRPr="004E62FF">
              <w:rPr>
                <w:rFonts w:hint="eastAsia"/>
                <w:sz w:val="18"/>
                <w:szCs w:val="18"/>
              </w:rPr>
              <w:t>0.2~0.5</w:t>
            </w:r>
          </w:p>
        </w:tc>
        <w:tc>
          <w:tcPr>
            <w:tcW w:w="851" w:type="dxa"/>
          </w:tcPr>
          <w:p w:rsidR="004E62FF" w:rsidRPr="004E62FF" w:rsidRDefault="004E62FF" w:rsidP="006149F9">
            <w:pPr>
              <w:spacing w:line="360" w:lineRule="auto"/>
              <w:rPr>
                <w:sz w:val="18"/>
                <w:szCs w:val="18"/>
              </w:rPr>
            </w:pPr>
            <w:r w:rsidRPr="004E62FF">
              <w:rPr>
                <w:rFonts w:hint="eastAsia"/>
                <w:sz w:val="18"/>
                <w:szCs w:val="18"/>
              </w:rPr>
              <w:t>0.2~0.5</w:t>
            </w:r>
          </w:p>
        </w:tc>
        <w:tc>
          <w:tcPr>
            <w:tcW w:w="992" w:type="dxa"/>
          </w:tcPr>
          <w:p w:rsidR="004E62FF" w:rsidRPr="004E62FF" w:rsidRDefault="004E62FF" w:rsidP="006149F9">
            <w:pPr>
              <w:spacing w:line="360" w:lineRule="auto"/>
              <w:rPr>
                <w:sz w:val="18"/>
                <w:szCs w:val="18"/>
              </w:rPr>
            </w:pPr>
            <w:r w:rsidRPr="004E62FF">
              <w:rPr>
                <w:rFonts w:hint="eastAsia"/>
                <w:sz w:val="18"/>
                <w:szCs w:val="18"/>
              </w:rPr>
              <w:t>0.2~0.5</w:t>
            </w:r>
          </w:p>
        </w:tc>
        <w:tc>
          <w:tcPr>
            <w:tcW w:w="3169" w:type="dxa"/>
          </w:tcPr>
          <w:p w:rsidR="004E62FF" w:rsidRPr="004E62FF" w:rsidRDefault="004E62FF" w:rsidP="006149F9">
            <w:pPr>
              <w:spacing w:line="360" w:lineRule="auto"/>
              <w:rPr>
                <w:sz w:val="18"/>
                <w:szCs w:val="18"/>
              </w:rPr>
            </w:pPr>
          </w:p>
        </w:tc>
      </w:tr>
      <w:tr w:rsidR="004E62FF" w:rsidTr="004E62FF">
        <w:tc>
          <w:tcPr>
            <w:tcW w:w="2518" w:type="dxa"/>
          </w:tcPr>
          <w:p w:rsidR="004E62FF" w:rsidRPr="004E62FF" w:rsidRDefault="004E62FF" w:rsidP="006149F9">
            <w:pPr>
              <w:spacing w:line="360" w:lineRule="auto"/>
              <w:rPr>
                <w:sz w:val="18"/>
                <w:szCs w:val="18"/>
              </w:rPr>
            </w:pPr>
            <w:r w:rsidRPr="004E62FF">
              <w:rPr>
                <w:rFonts w:hint="eastAsia"/>
                <w:sz w:val="18"/>
                <w:szCs w:val="18"/>
              </w:rPr>
              <w:t>人孔数量</w:t>
            </w:r>
          </w:p>
        </w:tc>
        <w:tc>
          <w:tcPr>
            <w:tcW w:w="992" w:type="dxa"/>
          </w:tcPr>
          <w:p w:rsidR="004E62FF" w:rsidRPr="004E62FF" w:rsidRDefault="004E62FF" w:rsidP="006149F9">
            <w:pPr>
              <w:spacing w:line="360" w:lineRule="auto"/>
              <w:rPr>
                <w:sz w:val="18"/>
                <w:szCs w:val="18"/>
              </w:rPr>
            </w:pPr>
            <w:r w:rsidRPr="004E62FF">
              <w:rPr>
                <w:rFonts w:hint="eastAsia"/>
                <w:sz w:val="18"/>
                <w:szCs w:val="18"/>
              </w:rPr>
              <w:t>2</w:t>
            </w:r>
          </w:p>
        </w:tc>
        <w:tc>
          <w:tcPr>
            <w:tcW w:w="851" w:type="dxa"/>
          </w:tcPr>
          <w:p w:rsidR="004E62FF" w:rsidRPr="004E62FF" w:rsidRDefault="004E62FF" w:rsidP="006149F9">
            <w:pPr>
              <w:spacing w:line="360" w:lineRule="auto"/>
              <w:rPr>
                <w:sz w:val="18"/>
                <w:szCs w:val="18"/>
              </w:rPr>
            </w:pPr>
            <w:r w:rsidRPr="004E62FF">
              <w:rPr>
                <w:rFonts w:hint="eastAsia"/>
                <w:sz w:val="18"/>
                <w:szCs w:val="18"/>
              </w:rPr>
              <w:t>2</w:t>
            </w:r>
          </w:p>
        </w:tc>
        <w:tc>
          <w:tcPr>
            <w:tcW w:w="992" w:type="dxa"/>
          </w:tcPr>
          <w:p w:rsidR="004E62FF" w:rsidRPr="004E62FF" w:rsidRDefault="004E62FF" w:rsidP="006149F9">
            <w:pPr>
              <w:spacing w:line="360" w:lineRule="auto"/>
              <w:rPr>
                <w:sz w:val="18"/>
                <w:szCs w:val="18"/>
              </w:rPr>
            </w:pPr>
            <w:r w:rsidRPr="004E62FF">
              <w:rPr>
                <w:rFonts w:hint="eastAsia"/>
                <w:sz w:val="18"/>
                <w:szCs w:val="18"/>
              </w:rPr>
              <w:t>2</w:t>
            </w:r>
          </w:p>
        </w:tc>
        <w:tc>
          <w:tcPr>
            <w:tcW w:w="3169" w:type="dxa"/>
          </w:tcPr>
          <w:p w:rsidR="004E62FF" w:rsidRPr="004E62FF" w:rsidRDefault="004E62FF" w:rsidP="006149F9">
            <w:pPr>
              <w:spacing w:line="360" w:lineRule="auto"/>
              <w:rPr>
                <w:sz w:val="18"/>
                <w:szCs w:val="18"/>
              </w:rPr>
            </w:pPr>
          </w:p>
        </w:tc>
      </w:tr>
      <w:tr w:rsidR="004E62FF" w:rsidTr="004E62FF">
        <w:tc>
          <w:tcPr>
            <w:tcW w:w="2518" w:type="dxa"/>
          </w:tcPr>
          <w:p w:rsidR="004E62FF" w:rsidRPr="004E62FF" w:rsidRDefault="004E62FF" w:rsidP="006149F9">
            <w:pPr>
              <w:spacing w:line="360" w:lineRule="auto"/>
              <w:rPr>
                <w:sz w:val="18"/>
                <w:szCs w:val="18"/>
              </w:rPr>
            </w:pPr>
            <w:r w:rsidRPr="004E62FF">
              <w:rPr>
                <w:rFonts w:hint="eastAsia"/>
                <w:sz w:val="18"/>
                <w:szCs w:val="18"/>
              </w:rPr>
              <w:t>人孔公称直径（</w:t>
            </w:r>
            <w:r w:rsidRPr="004E62FF">
              <w:rPr>
                <w:rFonts w:hint="eastAsia"/>
                <w:sz w:val="18"/>
                <w:szCs w:val="18"/>
              </w:rPr>
              <w:t>mm</w:t>
            </w:r>
            <w:r w:rsidRPr="004E62FF">
              <w:rPr>
                <w:rFonts w:hint="eastAsia"/>
                <w:sz w:val="18"/>
                <w:szCs w:val="18"/>
              </w:rPr>
              <w:t>）</w:t>
            </w:r>
          </w:p>
        </w:tc>
        <w:tc>
          <w:tcPr>
            <w:tcW w:w="992" w:type="dxa"/>
          </w:tcPr>
          <w:p w:rsidR="004E62FF" w:rsidRPr="004E62FF" w:rsidRDefault="004E62FF" w:rsidP="006149F9">
            <w:pPr>
              <w:spacing w:line="360" w:lineRule="auto"/>
              <w:rPr>
                <w:sz w:val="18"/>
                <w:szCs w:val="18"/>
              </w:rPr>
            </w:pPr>
            <w:r w:rsidRPr="004E62FF">
              <w:rPr>
                <w:rFonts w:hint="eastAsia"/>
                <w:sz w:val="18"/>
                <w:szCs w:val="18"/>
              </w:rPr>
              <w:t>600</w:t>
            </w:r>
          </w:p>
        </w:tc>
        <w:tc>
          <w:tcPr>
            <w:tcW w:w="851" w:type="dxa"/>
          </w:tcPr>
          <w:p w:rsidR="004E62FF" w:rsidRPr="004E62FF" w:rsidRDefault="004E62FF" w:rsidP="006149F9">
            <w:pPr>
              <w:spacing w:line="360" w:lineRule="auto"/>
              <w:rPr>
                <w:sz w:val="18"/>
                <w:szCs w:val="18"/>
              </w:rPr>
            </w:pPr>
            <w:r w:rsidRPr="004E62FF">
              <w:rPr>
                <w:rFonts w:hint="eastAsia"/>
                <w:sz w:val="18"/>
                <w:szCs w:val="18"/>
              </w:rPr>
              <w:t>600</w:t>
            </w:r>
          </w:p>
        </w:tc>
        <w:tc>
          <w:tcPr>
            <w:tcW w:w="992" w:type="dxa"/>
          </w:tcPr>
          <w:p w:rsidR="004E62FF" w:rsidRPr="004E62FF" w:rsidRDefault="004E62FF" w:rsidP="006149F9">
            <w:pPr>
              <w:spacing w:line="360" w:lineRule="auto"/>
              <w:rPr>
                <w:sz w:val="18"/>
                <w:szCs w:val="18"/>
              </w:rPr>
            </w:pPr>
            <w:r w:rsidRPr="004E62FF">
              <w:rPr>
                <w:rFonts w:hint="eastAsia"/>
                <w:sz w:val="18"/>
                <w:szCs w:val="18"/>
              </w:rPr>
              <w:t>600</w:t>
            </w:r>
          </w:p>
        </w:tc>
        <w:tc>
          <w:tcPr>
            <w:tcW w:w="3169" w:type="dxa"/>
          </w:tcPr>
          <w:p w:rsidR="004E62FF" w:rsidRPr="004E62FF" w:rsidRDefault="004E62FF" w:rsidP="006149F9">
            <w:pPr>
              <w:spacing w:line="360" w:lineRule="auto"/>
              <w:rPr>
                <w:sz w:val="18"/>
                <w:szCs w:val="18"/>
              </w:rPr>
            </w:pPr>
          </w:p>
        </w:tc>
      </w:tr>
      <w:tr w:rsidR="004E62FF" w:rsidTr="004E62FF">
        <w:tc>
          <w:tcPr>
            <w:tcW w:w="2518" w:type="dxa"/>
          </w:tcPr>
          <w:p w:rsidR="004E62FF" w:rsidRPr="004E62FF" w:rsidRDefault="004E62FF" w:rsidP="006149F9">
            <w:pPr>
              <w:spacing w:line="360" w:lineRule="auto"/>
              <w:rPr>
                <w:sz w:val="18"/>
                <w:szCs w:val="18"/>
              </w:rPr>
            </w:pPr>
            <w:r w:rsidRPr="004E62FF">
              <w:rPr>
                <w:rFonts w:hint="eastAsia"/>
                <w:sz w:val="18"/>
                <w:szCs w:val="18"/>
              </w:rPr>
              <w:t>检测立管壁厚（</w:t>
            </w:r>
            <w:r w:rsidRPr="004E62FF">
              <w:rPr>
                <w:rFonts w:hint="eastAsia"/>
                <w:sz w:val="18"/>
                <w:szCs w:val="18"/>
              </w:rPr>
              <w:t>mm</w:t>
            </w:r>
            <w:r w:rsidRPr="004E62FF">
              <w:rPr>
                <w:rFonts w:hint="eastAsia"/>
                <w:sz w:val="18"/>
                <w:szCs w:val="18"/>
              </w:rPr>
              <w:t>）</w:t>
            </w:r>
          </w:p>
        </w:tc>
        <w:tc>
          <w:tcPr>
            <w:tcW w:w="992" w:type="dxa"/>
          </w:tcPr>
          <w:p w:rsidR="004E62FF" w:rsidRPr="004E62FF" w:rsidRDefault="004E62FF" w:rsidP="004E62FF">
            <w:pPr>
              <w:spacing w:line="360" w:lineRule="auto"/>
              <w:rPr>
                <w:sz w:val="18"/>
                <w:szCs w:val="18"/>
              </w:rPr>
            </w:pPr>
            <w:r w:rsidRPr="004E62FF">
              <w:rPr>
                <w:rFonts w:asciiTheme="minorEastAsia" w:hAnsiTheme="minorEastAsia" w:hint="eastAsia"/>
                <w:sz w:val="18"/>
                <w:szCs w:val="18"/>
              </w:rPr>
              <w:t>≥6</w:t>
            </w:r>
          </w:p>
        </w:tc>
        <w:tc>
          <w:tcPr>
            <w:tcW w:w="851" w:type="dxa"/>
          </w:tcPr>
          <w:p w:rsidR="004E62FF" w:rsidRPr="004E62FF" w:rsidRDefault="004E62FF" w:rsidP="006149F9">
            <w:pPr>
              <w:spacing w:line="360" w:lineRule="auto"/>
              <w:rPr>
                <w:sz w:val="18"/>
                <w:szCs w:val="18"/>
              </w:rPr>
            </w:pPr>
            <w:r w:rsidRPr="004E62FF">
              <w:rPr>
                <w:rFonts w:asciiTheme="minorEastAsia" w:hAnsiTheme="minorEastAsia" w:hint="eastAsia"/>
                <w:sz w:val="18"/>
                <w:szCs w:val="18"/>
              </w:rPr>
              <w:t>≥6</w:t>
            </w:r>
          </w:p>
        </w:tc>
        <w:tc>
          <w:tcPr>
            <w:tcW w:w="992" w:type="dxa"/>
          </w:tcPr>
          <w:p w:rsidR="004E62FF" w:rsidRPr="004E62FF" w:rsidRDefault="004E62FF" w:rsidP="006149F9">
            <w:pPr>
              <w:spacing w:line="360" w:lineRule="auto"/>
              <w:rPr>
                <w:sz w:val="18"/>
                <w:szCs w:val="18"/>
              </w:rPr>
            </w:pPr>
            <w:r w:rsidRPr="004E62FF">
              <w:rPr>
                <w:rFonts w:asciiTheme="minorEastAsia" w:hAnsiTheme="minorEastAsia" w:hint="eastAsia"/>
                <w:sz w:val="18"/>
                <w:szCs w:val="18"/>
              </w:rPr>
              <w:t>≥6</w:t>
            </w:r>
          </w:p>
        </w:tc>
        <w:tc>
          <w:tcPr>
            <w:tcW w:w="3169" w:type="dxa"/>
          </w:tcPr>
          <w:p w:rsidR="004E62FF" w:rsidRPr="004E62FF" w:rsidRDefault="004E62FF" w:rsidP="006149F9">
            <w:pPr>
              <w:spacing w:line="360" w:lineRule="auto"/>
              <w:rPr>
                <w:sz w:val="18"/>
                <w:szCs w:val="18"/>
              </w:rPr>
            </w:pPr>
          </w:p>
        </w:tc>
      </w:tr>
    </w:tbl>
    <w:p w:rsidR="00D63C99" w:rsidRDefault="00486A55" w:rsidP="006149F9">
      <w:pPr>
        <w:spacing w:line="360" w:lineRule="auto"/>
        <w:ind w:firstLineChars="200" w:firstLine="420"/>
      </w:pPr>
      <w:r>
        <w:rPr>
          <w:rFonts w:hint="eastAsia"/>
        </w:rPr>
        <w:t>（三）</w:t>
      </w:r>
      <w:r w:rsidR="00AC67B8">
        <w:rPr>
          <w:rFonts w:hint="eastAsia"/>
        </w:rPr>
        <w:t>、其它</w:t>
      </w:r>
    </w:p>
    <w:p w:rsidR="000832CC" w:rsidRDefault="00AC67B8" w:rsidP="006149F9">
      <w:pPr>
        <w:spacing w:line="360" w:lineRule="auto"/>
        <w:ind w:firstLineChars="200" w:firstLine="420"/>
      </w:pPr>
      <w:r>
        <w:rPr>
          <w:rFonts w:hint="eastAsia"/>
        </w:rPr>
        <w:t>罐体同时满足</w:t>
      </w:r>
      <w:r w:rsidR="006149F9">
        <w:rPr>
          <w:rFonts w:hint="eastAsia"/>
        </w:rPr>
        <w:t>《</w:t>
      </w:r>
      <w:r>
        <w:rPr>
          <w:rFonts w:hint="eastAsia"/>
        </w:rPr>
        <w:t>中国石化</w:t>
      </w:r>
      <w:r>
        <w:rPr>
          <w:rFonts w:hint="eastAsia"/>
        </w:rPr>
        <w:t>SF</w:t>
      </w:r>
      <w:r>
        <w:rPr>
          <w:rFonts w:hint="eastAsia"/>
        </w:rPr>
        <w:t>埋地双层油罐技术要求</w:t>
      </w:r>
      <w:r w:rsidR="006149F9">
        <w:rPr>
          <w:rFonts w:hint="eastAsia"/>
        </w:rPr>
        <w:t>》</w:t>
      </w:r>
      <w:r>
        <w:rPr>
          <w:rFonts w:hint="eastAsia"/>
        </w:rPr>
        <w:t>相关条款</w:t>
      </w:r>
      <w:r w:rsidR="006149F9">
        <w:rPr>
          <w:rFonts w:hint="eastAsia"/>
        </w:rPr>
        <w:t>和设计图纸要求。</w:t>
      </w:r>
    </w:p>
    <w:p w:rsidR="00486A55" w:rsidRDefault="00486A55" w:rsidP="006149F9">
      <w:pPr>
        <w:spacing w:line="360" w:lineRule="auto"/>
        <w:ind w:firstLineChars="200" w:firstLine="420"/>
      </w:pPr>
    </w:p>
    <w:p w:rsidR="00486A55" w:rsidRDefault="00486A55" w:rsidP="006149F9">
      <w:pPr>
        <w:spacing w:line="360" w:lineRule="auto"/>
        <w:ind w:firstLineChars="200" w:firstLine="420"/>
      </w:pPr>
    </w:p>
    <w:p w:rsidR="00486A55" w:rsidRDefault="00486A55" w:rsidP="006149F9">
      <w:pPr>
        <w:spacing w:line="360" w:lineRule="auto"/>
        <w:ind w:firstLineChars="200" w:firstLine="420"/>
      </w:pPr>
    </w:p>
    <w:p w:rsidR="003424FB" w:rsidRPr="003424FB" w:rsidRDefault="00486A55" w:rsidP="003424FB">
      <w:pPr>
        <w:spacing w:line="360" w:lineRule="auto"/>
        <w:ind w:firstLineChars="200" w:firstLine="422"/>
        <w:jc w:val="center"/>
        <w:rPr>
          <w:b/>
        </w:rPr>
      </w:pPr>
      <w:r w:rsidRPr="003424FB">
        <w:rPr>
          <w:rFonts w:hint="eastAsia"/>
          <w:b/>
        </w:rPr>
        <w:t>二、</w:t>
      </w:r>
      <w:r w:rsidR="003424FB" w:rsidRPr="003424FB">
        <w:rPr>
          <w:rFonts w:hint="eastAsia"/>
          <w:b/>
        </w:rPr>
        <w:t>包号二</w:t>
      </w:r>
    </w:p>
    <w:p w:rsidR="00486A55" w:rsidRDefault="00486A55" w:rsidP="003424FB">
      <w:pPr>
        <w:spacing w:line="360" w:lineRule="auto"/>
        <w:ind w:firstLineChars="200" w:firstLine="420"/>
      </w:pPr>
      <w:r>
        <w:rPr>
          <w:rFonts w:hint="eastAsia"/>
        </w:rPr>
        <w:t>泸州市城投项目资产经营管理有限公司操作井及加油机地槽主要技术参数及要求</w:t>
      </w:r>
    </w:p>
    <w:p w:rsidR="003424FB" w:rsidRPr="003424FB" w:rsidRDefault="003424FB" w:rsidP="003424FB">
      <w:pPr>
        <w:spacing w:line="360" w:lineRule="auto"/>
      </w:pPr>
      <w:r>
        <w:rPr>
          <w:rFonts w:hint="eastAsia"/>
        </w:rPr>
        <w:t>（一）</w:t>
      </w:r>
      <w:r w:rsidRPr="003424FB">
        <w:rPr>
          <w:rFonts w:hint="eastAsia"/>
        </w:rPr>
        <w:t>油罐人孔操作井（含井盖）技术要求</w:t>
      </w:r>
    </w:p>
    <w:p w:rsidR="003424FB" w:rsidRPr="003424FB" w:rsidRDefault="003424FB" w:rsidP="003424FB">
      <w:pPr>
        <w:adjustRightInd w:val="0"/>
        <w:snapToGrid w:val="0"/>
        <w:spacing w:line="360" w:lineRule="auto"/>
      </w:pPr>
      <w:r w:rsidRPr="003424FB">
        <w:rPr>
          <w:rFonts w:hint="eastAsia"/>
        </w:rPr>
        <w:t>1</w:t>
      </w:r>
      <w:r w:rsidRPr="003424FB">
        <w:rPr>
          <w:rFonts w:hint="eastAsia"/>
        </w:rPr>
        <w:t>、加油站油罐人孔操作井规范与标准</w:t>
      </w:r>
    </w:p>
    <w:p w:rsidR="003424FB" w:rsidRPr="003424FB" w:rsidRDefault="003424FB" w:rsidP="003424FB">
      <w:pPr>
        <w:adjustRightInd w:val="0"/>
        <w:snapToGrid w:val="0"/>
        <w:spacing w:line="360" w:lineRule="auto"/>
      </w:pPr>
      <w:r w:rsidRPr="003424FB">
        <w:rPr>
          <w:rFonts w:hint="eastAsia"/>
        </w:rPr>
        <w:t>1.1.</w:t>
      </w:r>
      <w:r w:rsidRPr="003424FB">
        <w:rPr>
          <w:rFonts w:hint="eastAsia"/>
        </w:rPr>
        <w:t>《汽车加油加气站设计与施工规范》（</w:t>
      </w:r>
      <w:r w:rsidRPr="003424FB">
        <w:rPr>
          <w:rFonts w:hint="eastAsia"/>
        </w:rPr>
        <w:t>GB 50156-2012</w:t>
      </w:r>
      <w:r w:rsidRPr="003424FB">
        <w:rPr>
          <w:rFonts w:hint="eastAsia"/>
        </w:rPr>
        <w:t>）；</w:t>
      </w:r>
    </w:p>
    <w:p w:rsidR="003424FB" w:rsidRPr="003424FB" w:rsidRDefault="003424FB" w:rsidP="003424FB">
      <w:pPr>
        <w:adjustRightInd w:val="0"/>
        <w:snapToGrid w:val="0"/>
        <w:spacing w:line="360" w:lineRule="auto"/>
      </w:pPr>
      <w:r w:rsidRPr="003424FB">
        <w:rPr>
          <w:rFonts w:hint="eastAsia"/>
        </w:rPr>
        <w:t>1.2.</w:t>
      </w:r>
      <w:r w:rsidRPr="003424FB">
        <w:rPr>
          <w:rFonts w:hint="eastAsia"/>
        </w:rPr>
        <w:t>《加油站用埋地钢</w:t>
      </w:r>
      <w:r w:rsidRPr="003424FB">
        <w:rPr>
          <w:rFonts w:hint="eastAsia"/>
        </w:rPr>
        <w:t>-</w:t>
      </w:r>
      <w:r w:rsidRPr="003424FB">
        <w:rPr>
          <w:rFonts w:hint="eastAsia"/>
        </w:rPr>
        <w:t>玻璃纤维增强塑料双层油罐工程技术规范》（</w:t>
      </w:r>
      <w:r w:rsidRPr="003424FB">
        <w:rPr>
          <w:rFonts w:hint="eastAsia"/>
        </w:rPr>
        <w:t>SH/T 23858-2009</w:t>
      </w:r>
      <w:r w:rsidRPr="003424FB">
        <w:rPr>
          <w:rFonts w:hint="eastAsia"/>
        </w:rPr>
        <w:t>）；</w:t>
      </w:r>
    </w:p>
    <w:p w:rsidR="003424FB" w:rsidRPr="003424FB" w:rsidRDefault="003424FB" w:rsidP="003424FB">
      <w:pPr>
        <w:adjustRightInd w:val="0"/>
        <w:snapToGrid w:val="0"/>
        <w:spacing w:line="360" w:lineRule="auto"/>
      </w:pPr>
      <w:r w:rsidRPr="003424FB">
        <w:rPr>
          <w:rFonts w:hint="eastAsia"/>
        </w:rPr>
        <w:t>1.3.</w:t>
      </w:r>
      <w:r w:rsidRPr="003424FB">
        <w:rPr>
          <w:rFonts w:hint="eastAsia"/>
        </w:rPr>
        <w:t>《纤维增强塑料平均线膨胀系数试验方法》（</w:t>
      </w:r>
      <w:r w:rsidRPr="003424FB">
        <w:rPr>
          <w:rFonts w:hint="eastAsia"/>
        </w:rPr>
        <w:t>GB/T 2572-2005</w:t>
      </w:r>
      <w:r w:rsidRPr="003424FB">
        <w:rPr>
          <w:rFonts w:hint="eastAsia"/>
        </w:rPr>
        <w:t>）；</w:t>
      </w:r>
    </w:p>
    <w:p w:rsidR="003424FB" w:rsidRPr="003424FB" w:rsidRDefault="003424FB" w:rsidP="003424FB">
      <w:pPr>
        <w:adjustRightInd w:val="0"/>
        <w:snapToGrid w:val="0"/>
        <w:spacing w:line="360" w:lineRule="auto"/>
      </w:pPr>
      <w:r w:rsidRPr="003424FB">
        <w:rPr>
          <w:rFonts w:hint="eastAsia"/>
        </w:rPr>
        <w:t>1.4.</w:t>
      </w:r>
      <w:r w:rsidRPr="003424FB">
        <w:rPr>
          <w:rFonts w:hint="eastAsia"/>
        </w:rPr>
        <w:t>《玻璃纤维增强塑料老化性能试验方法》（</w:t>
      </w:r>
      <w:r w:rsidRPr="003424FB">
        <w:rPr>
          <w:rFonts w:hint="eastAsia"/>
        </w:rPr>
        <w:t>GB/T 2573-2008</w:t>
      </w:r>
      <w:r w:rsidRPr="003424FB">
        <w:rPr>
          <w:rFonts w:hint="eastAsia"/>
        </w:rPr>
        <w:t>）；</w:t>
      </w:r>
    </w:p>
    <w:p w:rsidR="003424FB" w:rsidRPr="003424FB" w:rsidRDefault="003424FB" w:rsidP="003424FB">
      <w:pPr>
        <w:adjustRightInd w:val="0"/>
        <w:snapToGrid w:val="0"/>
        <w:spacing w:line="360" w:lineRule="auto"/>
      </w:pPr>
      <w:r w:rsidRPr="003424FB">
        <w:rPr>
          <w:rFonts w:hint="eastAsia"/>
        </w:rPr>
        <w:t>1.5.</w:t>
      </w:r>
      <w:r w:rsidRPr="003424FB">
        <w:rPr>
          <w:rFonts w:hint="eastAsia"/>
        </w:rPr>
        <w:t>《玻璃纤维增强塑料树脂含量试验方法》（</w:t>
      </w:r>
      <w:r w:rsidRPr="003424FB">
        <w:rPr>
          <w:rFonts w:hint="eastAsia"/>
        </w:rPr>
        <w:t>GB/T 2577-2005</w:t>
      </w:r>
      <w:r w:rsidRPr="003424FB">
        <w:rPr>
          <w:rFonts w:hint="eastAsia"/>
        </w:rPr>
        <w:t>）；</w:t>
      </w:r>
    </w:p>
    <w:p w:rsidR="003424FB" w:rsidRPr="003424FB" w:rsidRDefault="003424FB" w:rsidP="003424FB">
      <w:pPr>
        <w:adjustRightInd w:val="0"/>
        <w:snapToGrid w:val="0"/>
        <w:spacing w:line="360" w:lineRule="auto"/>
      </w:pPr>
      <w:r w:rsidRPr="003424FB">
        <w:rPr>
          <w:rFonts w:hint="eastAsia"/>
        </w:rPr>
        <w:t>1.6.</w:t>
      </w:r>
      <w:r w:rsidRPr="003424FB">
        <w:rPr>
          <w:rFonts w:hint="eastAsia"/>
        </w:rPr>
        <w:t>《检查井盖》（</w:t>
      </w:r>
      <w:r w:rsidRPr="003424FB">
        <w:rPr>
          <w:rFonts w:hint="eastAsia"/>
        </w:rPr>
        <w:t>GB/T 23858-2009</w:t>
      </w:r>
      <w:r w:rsidRPr="003424FB">
        <w:rPr>
          <w:rFonts w:hint="eastAsia"/>
        </w:rPr>
        <w:t>）；</w:t>
      </w:r>
    </w:p>
    <w:p w:rsidR="003424FB" w:rsidRPr="003424FB" w:rsidRDefault="003424FB" w:rsidP="003424FB">
      <w:pPr>
        <w:adjustRightInd w:val="0"/>
        <w:snapToGrid w:val="0"/>
        <w:spacing w:line="360" w:lineRule="auto"/>
      </w:pPr>
      <w:r w:rsidRPr="003424FB">
        <w:rPr>
          <w:rFonts w:hint="eastAsia"/>
        </w:rPr>
        <w:t>1.7.</w:t>
      </w:r>
      <w:r w:rsidRPr="003424FB">
        <w:rPr>
          <w:rFonts w:hint="eastAsia"/>
        </w:rPr>
        <w:t>《聚合物基复合材料检查井盖》（</w:t>
      </w:r>
      <w:r w:rsidRPr="003424FB">
        <w:rPr>
          <w:rFonts w:hint="eastAsia"/>
        </w:rPr>
        <w:t>CJ/T 211-2005</w:t>
      </w:r>
      <w:r w:rsidRPr="003424FB">
        <w:rPr>
          <w:rFonts w:hint="eastAsia"/>
        </w:rPr>
        <w:t>）；</w:t>
      </w:r>
    </w:p>
    <w:p w:rsidR="003424FB" w:rsidRPr="003424FB" w:rsidRDefault="003424FB" w:rsidP="003424FB">
      <w:pPr>
        <w:adjustRightInd w:val="0"/>
        <w:snapToGrid w:val="0"/>
        <w:spacing w:line="360" w:lineRule="auto"/>
      </w:pPr>
      <w:r w:rsidRPr="003424FB">
        <w:rPr>
          <w:rFonts w:hint="eastAsia"/>
        </w:rPr>
        <w:t>1.8.</w:t>
      </w:r>
      <w:r w:rsidRPr="003424FB">
        <w:rPr>
          <w:rFonts w:hint="eastAsia"/>
        </w:rPr>
        <w:t>《玻璃纤维增强热固性塑料耐化学介质性能试验方法》（</w:t>
      </w:r>
      <w:r w:rsidRPr="003424FB">
        <w:rPr>
          <w:rFonts w:hint="eastAsia"/>
        </w:rPr>
        <w:t>GB/T 3857-2005</w:t>
      </w:r>
      <w:r w:rsidRPr="003424FB">
        <w:rPr>
          <w:rFonts w:hint="eastAsia"/>
        </w:rPr>
        <w:t>）；</w:t>
      </w:r>
    </w:p>
    <w:p w:rsidR="003424FB" w:rsidRPr="003424FB" w:rsidRDefault="003424FB" w:rsidP="003424FB">
      <w:pPr>
        <w:adjustRightInd w:val="0"/>
        <w:snapToGrid w:val="0"/>
        <w:spacing w:line="360" w:lineRule="auto"/>
      </w:pPr>
      <w:r w:rsidRPr="003424FB">
        <w:rPr>
          <w:rFonts w:hint="eastAsia"/>
        </w:rPr>
        <w:t>1.9.</w:t>
      </w:r>
      <w:r w:rsidRPr="003424FB">
        <w:rPr>
          <w:rFonts w:hint="eastAsia"/>
        </w:rPr>
        <w:t>《增强塑料巴柯尔硬度试验方法》（</w:t>
      </w:r>
      <w:r w:rsidRPr="003424FB">
        <w:rPr>
          <w:rFonts w:hint="eastAsia"/>
        </w:rPr>
        <w:t>GB/T 3854-2005</w:t>
      </w:r>
      <w:r w:rsidRPr="003424FB">
        <w:rPr>
          <w:rFonts w:hint="eastAsia"/>
        </w:rPr>
        <w:t>）；</w:t>
      </w:r>
    </w:p>
    <w:p w:rsidR="003424FB" w:rsidRPr="003424FB" w:rsidRDefault="003424FB" w:rsidP="003424FB">
      <w:pPr>
        <w:adjustRightInd w:val="0"/>
        <w:snapToGrid w:val="0"/>
        <w:spacing w:line="360" w:lineRule="auto"/>
      </w:pPr>
      <w:r w:rsidRPr="003424FB">
        <w:rPr>
          <w:rFonts w:hint="eastAsia"/>
        </w:rPr>
        <w:t>1.10.</w:t>
      </w:r>
      <w:r w:rsidRPr="003424FB">
        <w:rPr>
          <w:rFonts w:hint="eastAsia"/>
        </w:rPr>
        <w:t>《纤维增强塑料拉伸性能试验方法》（</w:t>
      </w:r>
      <w:r w:rsidRPr="003424FB">
        <w:rPr>
          <w:rFonts w:hint="eastAsia"/>
        </w:rPr>
        <w:t>GB/T 1447-2005</w:t>
      </w:r>
      <w:r w:rsidRPr="003424FB">
        <w:rPr>
          <w:rFonts w:hint="eastAsia"/>
        </w:rPr>
        <w:t>）；</w:t>
      </w:r>
    </w:p>
    <w:p w:rsidR="003424FB" w:rsidRPr="003424FB" w:rsidRDefault="003424FB" w:rsidP="003424FB">
      <w:pPr>
        <w:adjustRightInd w:val="0"/>
        <w:snapToGrid w:val="0"/>
        <w:spacing w:line="360" w:lineRule="auto"/>
      </w:pPr>
      <w:r w:rsidRPr="003424FB">
        <w:rPr>
          <w:rFonts w:hint="eastAsia"/>
        </w:rPr>
        <w:t>1.11.</w:t>
      </w:r>
      <w:r w:rsidRPr="003424FB">
        <w:rPr>
          <w:rFonts w:hint="eastAsia"/>
        </w:rPr>
        <w:t>《纤维增强塑料压缩性能试验方法》（</w:t>
      </w:r>
      <w:r w:rsidRPr="003424FB">
        <w:rPr>
          <w:rFonts w:hint="eastAsia"/>
        </w:rPr>
        <w:t>GB/T 1448-2005</w:t>
      </w:r>
      <w:r w:rsidRPr="003424FB">
        <w:rPr>
          <w:rFonts w:hint="eastAsia"/>
        </w:rPr>
        <w:t>）；</w:t>
      </w:r>
    </w:p>
    <w:p w:rsidR="003424FB" w:rsidRPr="003424FB" w:rsidRDefault="003424FB" w:rsidP="003424FB">
      <w:pPr>
        <w:adjustRightInd w:val="0"/>
        <w:snapToGrid w:val="0"/>
        <w:spacing w:line="360" w:lineRule="auto"/>
      </w:pPr>
      <w:r w:rsidRPr="003424FB">
        <w:rPr>
          <w:rFonts w:hint="eastAsia"/>
        </w:rPr>
        <w:t>1.12.</w:t>
      </w:r>
      <w:r w:rsidRPr="003424FB">
        <w:rPr>
          <w:rFonts w:hint="eastAsia"/>
        </w:rPr>
        <w:t>《纤维增强塑料弯曲性能试验方法》（</w:t>
      </w:r>
      <w:r w:rsidRPr="003424FB">
        <w:rPr>
          <w:rFonts w:hint="eastAsia"/>
        </w:rPr>
        <w:t>GB/T 1449-2005</w:t>
      </w:r>
      <w:r w:rsidRPr="003424FB">
        <w:rPr>
          <w:rFonts w:hint="eastAsia"/>
        </w:rPr>
        <w:t>）；</w:t>
      </w:r>
    </w:p>
    <w:p w:rsidR="003424FB" w:rsidRPr="003424FB" w:rsidRDefault="003424FB" w:rsidP="003424FB">
      <w:pPr>
        <w:adjustRightInd w:val="0"/>
        <w:snapToGrid w:val="0"/>
        <w:spacing w:line="360" w:lineRule="auto"/>
      </w:pPr>
      <w:r w:rsidRPr="003424FB">
        <w:rPr>
          <w:rFonts w:hint="eastAsia"/>
        </w:rPr>
        <w:t>1.13.</w:t>
      </w:r>
      <w:r w:rsidRPr="003424FB">
        <w:rPr>
          <w:rFonts w:hint="eastAsia"/>
        </w:rPr>
        <w:t>《纤维增强塑料简支梁式冲击韧性试验方法》（</w:t>
      </w:r>
      <w:r w:rsidRPr="003424FB">
        <w:rPr>
          <w:rFonts w:hint="eastAsia"/>
        </w:rPr>
        <w:t>GB/T 1451-2005</w:t>
      </w:r>
      <w:r w:rsidRPr="003424FB">
        <w:rPr>
          <w:rFonts w:hint="eastAsia"/>
        </w:rPr>
        <w:t>）；</w:t>
      </w:r>
    </w:p>
    <w:p w:rsidR="003424FB" w:rsidRPr="003424FB" w:rsidRDefault="003424FB" w:rsidP="003424FB">
      <w:pPr>
        <w:adjustRightInd w:val="0"/>
        <w:snapToGrid w:val="0"/>
        <w:spacing w:line="360" w:lineRule="auto"/>
      </w:pPr>
      <w:r w:rsidRPr="003424FB">
        <w:rPr>
          <w:rFonts w:hint="eastAsia"/>
        </w:rPr>
        <w:t>1.14.</w:t>
      </w:r>
      <w:r w:rsidRPr="003424FB">
        <w:rPr>
          <w:rFonts w:hint="eastAsia"/>
        </w:rPr>
        <w:t>《纤维增强塑料吸水性试验方法》（</w:t>
      </w:r>
      <w:r w:rsidRPr="003424FB">
        <w:rPr>
          <w:rFonts w:hint="eastAsia"/>
        </w:rPr>
        <w:t>GB/T 1462-2005</w:t>
      </w:r>
      <w:r w:rsidRPr="003424FB">
        <w:rPr>
          <w:rFonts w:hint="eastAsia"/>
        </w:rPr>
        <w:t>）；</w:t>
      </w:r>
    </w:p>
    <w:p w:rsidR="003424FB" w:rsidRPr="003424FB" w:rsidRDefault="003424FB" w:rsidP="003424FB">
      <w:pPr>
        <w:adjustRightInd w:val="0"/>
        <w:snapToGrid w:val="0"/>
        <w:spacing w:line="360" w:lineRule="auto"/>
      </w:pPr>
      <w:r w:rsidRPr="003424FB">
        <w:rPr>
          <w:rFonts w:hint="eastAsia"/>
        </w:rPr>
        <w:t>1.15.</w:t>
      </w:r>
      <w:r w:rsidRPr="003424FB">
        <w:rPr>
          <w:rFonts w:hint="eastAsia"/>
        </w:rPr>
        <w:t>《固体绝缘材料体积电阻率和表面电阻率试验方法》（</w:t>
      </w:r>
      <w:r w:rsidRPr="003424FB">
        <w:rPr>
          <w:rFonts w:hint="eastAsia"/>
        </w:rPr>
        <w:t>GB/T 1410-2006</w:t>
      </w:r>
      <w:r w:rsidRPr="003424FB">
        <w:rPr>
          <w:rFonts w:hint="eastAsia"/>
        </w:rPr>
        <w:t>）；</w:t>
      </w:r>
    </w:p>
    <w:p w:rsidR="003424FB" w:rsidRPr="003424FB" w:rsidRDefault="003424FB" w:rsidP="003424FB">
      <w:pPr>
        <w:adjustRightInd w:val="0"/>
        <w:snapToGrid w:val="0"/>
        <w:spacing w:line="360" w:lineRule="auto"/>
      </w:pPr>
      <w:r w:rsidRPr="003424FB">
        <w:rPr>
          <w:rFonts w:hint="eastAsia"/>
        </w:rPr>
        <w:t>1.16.</w:t>
      </w:r>
      <w:r w:rsidRPr="003424FB">
        <w:rPr>
          <w:rFonts w:hint="eastAsia"/>
        </w:rPr>
        <w:t>《纤维增强塑料用液体不饱和聚酯树脂》（</w:t>
      </w:r>
      <w:r w:rsidRPr="003424FB">
        <w:rPr>
          <w:rFonts w:hint="eastAsia"/>
        </w:rPr>
        <w:t>GB/T 8237</w:t>
      </w:r>
      <w:r w:rsidRPr="003424FB">
        <w:rPr>
          <w:rFonts w:hint="eastAsia"/>
        </w:rPr>
        <w:t>）；</w:t>
      </w:r>
    </w:p>
    <w:p w:rsidR="003424FB" w:rsidRPr="003424FB" w:rsidRDefault="003424FB" w:rsidP="003424FB">
      <w:pPr>
        <w:wordWrap w:val="0"/>
        <w:spacing w:line="360" w:lineRule="auto"/>
        <w:ind w:firstLineChars="200" w:firstLine="420"/>
      </w:pPr>
      <w:r w:rsidRPr="003424FB">
        <w:rPr>
          <w:rFonts w:hint="eastAsia"/>
        </w:rPr>
        <w:t>其他未列出的与本产品有关的规范和标准，供货方有义务主动向业主提供。所有规范和标准均应为项目采购期内的有效版本。</w:t>
      </w:r>
    </w:p>
    <w:p w:rsidR="003424FB" w:rsidRPr="003424FB" w:rsidRDefault="003424FB" w:rsidP="003424FB">
      <w:pPr>
        <w:ind w:firstLineChars="150" w:firstLine="315"/>
      </w:pPr>
      <w:r>
        <w:rPr>
          <w:rFonts w:hint="eastAsia"/>
        </w:rPr>
        <w:t>（</w:t>
      </w:r>
      <w:r w:rsidRPr="003424FB">
        <w:rPr>
          <w:rFonts w:hint="eastAsia"/>
        </w:rPr>
        <w:t>二</w:t>
      </w:r>
      <w:r>
        <w:rPr>
          <w:rFonts w:hint="eastAsia"/>
        </w:rPr>
        <w:t>）</w:t>
      </w:r>
      <w:r w:rsidRPr="003424FB">
        <w:rPr>
          <w:rFonts w:hint="eastAsia"/>
        </w:rPr>
        <w:t>加油机底槽的技术要求</w:t>
      </w:r>
    </w:p>
    <w:p w:rsidR="003424FB" w:rsidRPr="003424FB" w:rsidRDefault="003424FB" w:rsidP="003424FB">
      <w:pPr>
        <w:adjustRightInd w:val="0"/>
        <w:snapToGrid w:val="0"/>
        <w:spacing w:line="360" w:lineRule="auto"/>
      </w:pPr>
      <w:r w:rsidRPr="003424FB">
        <w:rPr>
          <w:rFonts w:hint="eastAsia"/>
        </w:rPr>
        <w:t>1</w:t>
      </w:r>
      <w:r w:rsidRPr="003424FB">
        <w:rPr>
          <w:rFonts w:hint="eastAsia"/>
        </w:rPr>
        <w:t>、加油站底槽规范与标准</w:t>
      </w:r>
    </w:p>
    <w:p w:rsidR="003424FB" w:rsidRPr="003424FB" w:rsidRDefault="003424FB" w:rsidP="003424FB">
      <w:pPr>
        <w:adjustRightInd w:val="0"/>
        <w:snapToGrid w:val="0"/>
        <w:spacing w:line="360" w:lineRule="auto"/>
      </w:pPr>
      <w:r w:rsidRPr="003424FB">
        <w:rPr>
          <w:rFonts w:hint="eastAsia"/>
        </w:rPr>
        <w:t>1.1.</w:t>
      </w:r>
      <w:r w:rsidRPr="003424FB">
        <w:rPr>
          <w:rFonts w:hint="eastAsia"/>
        </w:rPr>
        <w:t>《汽车加油加气站设计与施工规范》（</w:t>
      </w:r>
      <w:r w:rsidRPr="003424FB">
        <w:rPr>
          <w:rFonts w:hint="eastAsia"/>
        </w:rPr>
        <w:t>GB 50156-2012</w:t>
      </w:r>
      <w:r w:rsidRPr="003424FB">
        <w:rPr>
          <w:rFonts w:hint="eastAsia"/>
        </w:rPr>
        <w:t>）；</w:t>
      </w:r>
    </w:p>
    <w:p w:rsidR="003424FB" w:rsidRPr="003424FB" w:rsidRDefault="003424FB" w:rsidP="003424FB">
      <w:pPr>
        <w:adjustRightInd w:val="0"/>
        <w:snapToGrid w:val="0"/>
        <w:spacing w:line="360" w:lineRule="auto"/>
      </w:pPr>
      <w:r w:rsidRPr="003424FB">
        <w:rPr>
          <w:rFonts w:hint="eastAsia"/>
        </w:rPr>
        <w:t>1.2.</w:t>
      </w:r>
      <w:r w:rsidRPr="003424FB">
        <w:rPr>
          <w:rFonts w:hint="eastAsia"/>
        </w:rPr>
        <w:t>《外壳防护等级</w:t>
      </w:r>
      <w:r w:rsidRPr="003424FB">
        <w:rPr>
          <w:rFonts w:hint="eastAsia"/>
        </w:rPr>
        <w:t>-</w:t>
      </w:r>
      <w:r w:rsidRPr="003424FB">
        <w:rPr>
          <w:rFonts w:hint="eastAsia"/>
        </w:rPr>
        <w:t>防尘防水规范》（</w:t>
      </w:r>
      <w:r w:rsidRPr="003424FB">
        <w:rPr>
          <w:rFonts w:hint="eastAsia"/>
        </w:rPr>
        <w:t>BS EN 60529-2001</w:t>
      </w:r>
      <w:r w:rsidRPr="003424FB">
        <w:rPr>
          <w:rFonts w:hint="eastAsia"/>
        </w:rPr>
        <w:t>）；</w:t>
      </w:r>
    </w:p>
    <w:p w:rsidR="003424FB" w:rsidRPr="003424FB" w:rsidRDefault="003424FB" w:rsidP="003424FB">
      <w:pPr>
        <w:adjustRightInd w:val="0"/>
        <w:snapToGrid w:val="0"/>
        <w:spacing w:line="360" w:lineRule="auto"/>
      </w:pPr>
      <w:r w:rsidRPr="003424FB">
        <w:rPr>
          <w:rFonts w:hint="eastAsia"/>
        </w:rPr>
        <w:t>1.3.</w:t>
      </w:r>
      <w:r w:rsidRPr="003424FB">
        <w:rPr>
          <w:rFonts w:hint="eastAsia"/>
        </w:rPr>
        <w:t>《静电学</w:t>
      </w:r>
      <w:r w:rsidRPr="003424FB">
        <w:rPr>
          <w:rFonts w:hint="eastAsia"/>
        </w:rPr>
        <w:t>-</w:t>
      </w:r>
      <w:r w:rsidRPr="003424FB">
        <w:rPr>
          <w:rFonts w:hint="eastAsia"/>
        </w:rPr>
        <w:t>避免由静电引起的危险的操作规程》（</w:t>
      </w:r>
      <w:r w:rsidRPr="003424FB">
        <w:rPr>
          <w:rFonts w:hint="eastAsia"/>
        </w:rPr>
        <w:t>CLC/TR 50404</w:t>
      </w:r>
      <w:r w:rsidRPr="003424FB">
        <w:rPr>
          <w:rFonts w:hint="eastAsia"/>
        </w:rPr>
        <w:t>）；</w:t>
      </w:r>
    </w:p>
    <w:p w:rsidR="003424FB" w:rsidRPr="003424FB" w:rsidRDefault="003424FB" w:rsidP="003424FB">
      <w:pPr>
        <w:adjustRightInd w:val="0"/>
        <w:snapToGrid w:val="0"/>
        <w:spacing w:line="360" w:lineRule="auto"/>
      </w:pPr>
      <w:r w:rsidRPr="003424FB">
        <w:rPr>
          <w:rFonts w:hint="eastAsia"/>
        </w:rPr>
        <w:t>1.4.</w:t>
      </w:r>
      <w:r w:rsidRPr="003424FB">
        <w:rPr>
          <w:rFonts w:hint="eastAsia"/>
        </w:rPr>
        <w:t>《流体输送用热塑性塑料管道</w:t>
      </w:r>
      <w:r w:rsidRPr="003424FB">
        <w:rPr>
          <w:rFonts w:hint="eastAsia"/>
        </w:rPr>
        <w:t>-</w:t>
      </w:r>
      <w:r w:rsidRPr="003424FB">
        <w:rPr>
          <w:rFonts w:hint="eastAsia"/>
        </w:rPr>
        <w:t>尺寸与偏差</w:t>
      </w:r>
      <w:r w:rsidRPr="003424FB">
        <w:rPr>
          <w:rFonts w:hint="eastAsia"/>
        </w:rPr>
        <w:t>-</w:t>
      </w:r>
      <w:r w:rsidRPr="003424FB">
        <w:rPr>
          <w:rFonts w:hint="eastAsia"/>
        </w:rPr>
        <w:t>第一部分：公制系列》（</w:t>
      </w:r>
      <w:r w:rsidRPr="003424FB">
        <w:rPr>
          <w:rFonts w:hint="eastAsia"/>
        </w:rPr>
        <w:t>ISO 11922-1</w:t>
      </w:r>
      <w:r w:rsidRPr="003424FB">
        <w:rPr>
          <w:rFonts w:hint="eastAsia"/>
        </w:rPr>
        <w:t>）；</w:t>
      </w:r>
    </w:p>
    <w:p w:rsidR="003424FB" w:rsidRPr="003424FB" w:rsidRDefault="003424FB" w:rsidP="003424FB">
      <w:pPr>
        <w:adjustRightInd w:val="0"/>
        <w:snapToGrid w:val="0"/>
        <w:spacing w:line="360" w:lineRule="auto"/>
      </w:pPr>
      <w:r w:rsidRPr="003424FB">
        <w:rPr>
          <w:rFonts w:hint="eastAsia"/>
        </w:rPr>
        <w:t>1.5.</w:t>
      </w:r>
      <w:r w:rsidRPr="003424FB">
        <w:rPr>
          <w:rFonts w:hint="eastAsia"/>
        </w:rPr>
        <w:t>《潜在性爆炸环境中的非电气设备</w:t>
      </w:r>
      <w:r w:rsidRPr="003424FB">
        <w:rPr>
          <w:rFonts w:hint="eastAsia"/>
        </w:rPr>
        <w:t>-</w:t>
      </w:r>
      <w:r w:rsidRPr="003424FB">
        <w:rPr>
          <w:rFonts w:hint="eastAsia"/>
        </w:rPr>
        <w:t>第一部分：基本方法与要求》（</w:t>
      </w:r>
      <w:r w:rsidRPr="003424FB">
        <w:rPr>
          <w:rFonts w:hint="eastAsia"/>
        </w:rPr>
        <w:t>EN 13463-1</w:t>
      </w:r>
      <w:r w:rsidRPr="003424FB">
        <w:rPr>
          <w:rFonts w:hint="eastAsia"/>
        </w:rPr>
        <w:t>：</w:t>
      </w:r>
      <w:r w:rsidRPr="003424FB">
        <w:rPr>
          <w:rFonts w:hint="eastAsia"/>
        </w:rPr>
        <w:t>2001</w:t>
      </w:r>
      <w:r w:rsidRPr="003424FB">
        <w:rPr>
          <w:rFonts w:hint="eastAsia"/>
        </w:rPr>
        <w:t>）；</w:t>
      </w:r>
    </w:p>
    <w:p w:rsidR="003424FB" w:rsidRPr="003424FB" w:rsidRDefault="003424FB" w:rsidP="003424FB">
      <w:pPr>
        <w:spacing w:line="360" w:lineRule="auto"/>
        <w:ind w:leftChars="100" w:left="210" w:firstLineChars="100" w:firstLine="210"/>
      </w:pPr>
      <w:r w:rsidRPr="003424FB">
        <w:rPr>
          <w:rFonts w:hint="eastAsia"/>
        </w:rPr>
        <w:t>如满足相同条件的规范、规程及标准不止一种，应遵循要求最严格的版本。</w:t>
      </w:r>
    </w:p>
    <w:p w:rsidR="003424FB" w:rsidRPr="003424FB" w:rsidRDefault="003424FB" w:rsidP="003424FB">
      <w:pPr>
        <w:spacing w:line="360" w:lineRule="auto"/>
        <w:ind w:leftChars="100" w:left="210" w:firstLineChars="100" w:firstLine="210"/>
      </w:pPr>
    </w:p>
    <w:p w:rsidR="003424FB" w:rsidRPr="003424FB" w:rsidRDefault="003424FB" w:rsidP="003424FB">
      <w:pPr>
        <w:spacing w:line="360" w:lineRule="auto"/>
      </w:pPr>
      <w:r w:rsidRPr="003424FB">
        <w:rPr>
          <w:rFonts w:hint="eastAsia"/>
        </w:rPr>
        <w:t>2</w:t>
      </w:r>
      <w:r w:rsidRPr="003424FB">
        <w:rPr>
          <w:rFonts w:hint="eastAsia"/>
        </w:rPr>
        <w:t>、技术要求</w:t>
      </w:r>
    </w:p>
    <w:p w:rsidR="003424FB" w:rsidRPr="003424FB" w:rsidRDefault="003424FB" w:rsidP="003424FB">
      <w:pPr>
        <w:spacing w:line="360" w:lineRule="auto"/>
        <w:ind w:left="210" w:hangingChars="100" w:hanging="210"/>
      </w:pPr>
      <w:r w:rsidRPr="003424FB">
        <w:rPr>
          <w:rFonts w:hint="eastAsia"/>
        </w:rPr>
        <w:lastRenderedPageBreak/>
        <w:t>2.1.</w:t>
      </w:r>
      <w:r w:rsidRPr="003424FB">
        <w:rPr>
          <w:rFonts w:hint="eastAsia"/>
        </w:rPr>
        <w:t>玻璃钢复合材料加油机底槽的基本要求</w:t>
      </w:r>
    </w:p>
    <w:p w:rsidR="003424FB" w:rsidRPr="003424FB" w:rsidRDefault="003424FB" w:rsidP="003424FB">
      <w:pPr>
        <w:spacing w:line="360" w:lineRule="auto"/>
        <w:ind w:left="210" w:hangingChars="100" w:hanging="210"/>
      </w:pPr>
      <w:r w:rsidRPr="003424FB">
        <w:rPr>
          <w:rFonts w:hint="eastAsia"/>
        </w:rPr>
        <w:t>2.1.1.</w:t>
      </w:r>
      <w:r w:rsidRPr="003424FB">
        <w:rPr>
          <w:rFonts w:hint="eastAsia"/>
        </w:rPr>
        <w:t>内部空间要求</w:t>
      </w:r>
    </w:p>
    <w:p w:rsidR="003424FB" w:rsidRPr="003424FB" w:rsidRDefault="003424FB" w:rsidP="003424FB">
      <w:pPr>
        <w:spacing w:line="360" w:lineRule="auto"/>
        <w:ind w:leftChars="100" w:left="210" w:firstLineChars="100" w:firstLine="210"/>
      </w:pPr>
      <w:r w:rsidRPr="003424FB">
        <w:rPr>
          <w:rFonts w:hint="eastAsia"/>
        </w:rPr>
        <w:t>内部空间宽大能满足各设备的连接需要，满足日后内部的检维修。</w:t>
      </w:r>
    </w:p>
    <w:p w:rsidR="003424FB" w:rsidRPr="003424FB" w:rsidRDefault="003424FB" w:rsidP="003424FB">
      <w:pPr>
        <w:spacing w:line="360" w:lineRule="auto"/>
      </w:pPr>
      <w:r w:rsidRPr="003424FB">
        <w:rPr>
          <w:rFonts w:hint="eastAsia"/>
        </w:rPr>
        <w:t>2.1.2.</w:t>
      </w:r>
      <w:r w:rsidRPr="003424FB">
        <w:rPr>
          <w:rFonts w:hint="eastAsia"/>
        </w:rPr>
        <w:t>密封及腐蚀性要求</w:t>
      </w:r>
    </w:p>
    <w:p w:rsidR="003424FB" w:rsidRPr="003424FB" w:rsidRDefault="003424FB" w:rsidP="003424FB">
      <w:pPr>
        <w:spacing w:line="360" w:lineRule="auto"/>
        <w:ind w:leftChars="100" w:left="210" w:firstLineChars="100" w:firstLine="210"/>
      </w:pPr>
      <w:r w:rsidRPr="003424FB">
        <w:rPr>
          <w:rFonts w:hint="eastAsia"/>
        </w:rPr>
        <w:t>密闭性好，耐油耐水，适用于酸碱土壤环境。</w:t>
      </w:r>
    </w:p>
    <w:p w:rsidR="003424FB" w:rsidRPr="003424FB" w:rsidRDefault="003424FB" w:rsidP="003424FB">
      <w:pPr>
        <w:spacing w:line="360" w:lineRule="auto"/>
      </w:pPr>
      <w:r w:rsidRPr="003424FB">
        <w:rPr>
          <w:rFonts w:hint="eastAsia"/>
        </w:rPr>
        <w:t>2.1.3.</w:t>
      </w:r>
      <w:r w:rsidRPr="003424FB">
        <w:rPr>
          <w:rFonts w:hint="eastAsia"/>
        </w:rPr>
        <w:t>牢固性要求</w:t>
      </w:r>
    </w:p>
    <w:p w:rsidR="003424FB" w:rsidRPr="003424FB" w:rsidRDefault="003424FB" w:rsidP="003424FB">
      <w:pPr>
        <w:spacing w:line="360" w:lineRule="auto"/>
        <w:ind w:leftChars="100" w:left="210" w:firstLineChars="100" w:firstLine="210"/>
      </w:pPr>
      <w:r w:rsidRPr="003424FB">
        <w:rPr>
          <w:rFonts w:hint="eastAsia"/>
        </w:rPr>
        <w:t>基体牢固结实，结构强度满足埋深范围内的动静荷载。</w:t>
      </w:r>
    </w:p>
    <w:p w:rsidR="003424FB" w:rsidRPr="003424FB" w:rsidRDefault="003424FB" w:rsidP="003424FB">
      <w:pPr>
        <w:spacing w:line="360" w:lineRule="auto"/>
        <w:ind w:left="210" w:hangingChars="100" w:hanging="210"/>
      </w:pPr>
      <w:r w:rsidRPr="003424FB">
        <w:rPr>
          <w:rFonts w:hint="eastAsia"/>
        </w:rPr>
        <w:t>2.1.4.</w:t>
      </w:r>
      <w:r w:rsidRPr="003424FB">
        <w:rPr>
          <w:rFonts w:hint="eastAsia"/>
        </w:rPr>
        <w:t>底槽的尺寸标准</w:t>
      </w:r>
    </w:p>
    <w:p w:rsidR="003424FB" w:rsidRPr="003424FB" w:rsidRDefault="003424FB" w:rsidP="003424FB">
      <w:pPr>
        <w:spacing w:line="360" w:lineRule="auto"/>
        <w:ind w:leftChars="100" w:left="210" w:firstLineChars="100" w:firstLine="210"/>
      </w:pPr>
      <w:r w:rsidRPr="003424FB">
        <w:rPr>
          <w:rFonts w:hint="eastAsia"/>
        </w:rPr>
        <w:t>玻璃钢复合材料加油机底槽底部尺寸不小于</w:t>
      </w:r>
      <w:r w:rsidRPr="003424FB">
        <w:rPr>
          <w:rFonts w:hint="eastAsia"/>
        </w:rPr>
        <w:t>1200</w:t>
      </w:r>
      <w:r w:rsidRPr="003424FB">
        <w:rPr>
          <w:rFonts w:hint="eastAsia"/>
        </w:rPr>
        <w:t>㎜×</w:t>
      </w:r>
      <w:r w:rsidRPr="003424FB">
        <w:rPr>
          <w:rFonts w:hint="eastAsia"/>
        </w:rPr>
        <w:t>600</w:t>
      </w:r>
      <w:r w:rsidRPr="003424FB">
        <w:rPr>
          <w:rFonts w:hint="eastAsia"/>
        </w:rPr>
        <w:t>㎜。需要满足中海油潜泵</w:t>
      </w:r>
    </w:p>
    <w:p w:rsidR="003424FB" w:rsidRPr="003424FB" w:rsidRDefault="003424FB" w:rsidP="003424FB">
      <w:pPr>
        <w:spacing w:line="360" w:lineRule="auto"/>
      </w:pPr>
      <w:r w:rsidRPr="003424FB">
        <w:rPr>
          <w:rFonts w:hint="eastAsia"/>
        </w:rPr>
        <w:t>型、自吸泵型，双枪、四枪和六枪机的安装要求。</w:t>
      </w:r>
    </w:p>
    <w:p w:rsidR="003424FB" w:rsidRPr="003424FB" w:rsidRDefault="003424FB" w:rsidP="003424FB">
      <w:pPr>
        <w:spacing w:line="360" w:lineRule="auto"/>
      </w:pPr>
      <w:r w:rsidRPr="003424FB">
        <w:rPr>
          <w:rFonts w:hint="eastAsia"/>
        </w:rPr>
        <w:t>2.1.5.</w:t>
      </w:r>
      <w:r w:rsidRPr="003424FB">
        <w:rPr>
          <w:rFonts w:hint="eastAsia"/>
        </w:rPr>
        <w:t>技术规格要求</w:t>
      </w:r>
    </w:p>
    <w:p w:rsidR="003424FB" w:rsidRPr="003424FB" w:rsidRDefault="003424FB" w:rsidP="003424FB">
      <w:pPr>
        <w:spacing w:line="360" w:lineRule="auto"/>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6432"/>
      </w:tblGrid>
      <w:tr w:rsidR="003424FB" w:rsidTr="00B25DD0">
        <w:trPr>
          <w:trHeight w:val="1081"/>
        </w:trPr>
        <w:tc>
          <w:tcPr>
            <w:tcW w:w="19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材料</w:t>
            </w:r>
          </w:p>
        </w:tc>
        <w:tc>
          <w:tcPr>
            <w:tcW w:w="64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玻璃钢复合材料（主结构应为网状布织结构玻璃钢，填充树脂材料应为单一混合材料，避免多种混合材料分层填充）。应采用导静电材质。</w:t>
            </w:r>
          </w:p>
        </w:tc>
      </w:tr>
      <w:tr w:rsidR="003424FB" w:rsidTr="00B25DD0">
        <w:trPr>
          <w:trHeight w:val="557"/>
        </w:trPr>
        <w:tc>
          <w:tcPr>
            <w:tcW w:w="19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结构</w:t>
            </w:r>
          </w:p>
        </w:tc>
        <w:tc>
          <w:tcPr>
            <w:tcW w:w="64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一体成型或分体，分体式必须保证良好的密封性能</w:t>
            </w:r>
          </w:p>
        </w:tc>
      </w:tr>
      <w:tr w:rsidR="003424FB" w:rsidTr="00B25DD0">
        <w:tc>
          <w:tcPr>
            <w:tcW w:w="19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产品加工工艺</w:t>
            </w:r>
          </w:p>
        </w:tc>
        <w:tc>
          <w:tcPr>
            <w:tcW w:w="64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MRT</w:t>
            </w:r>
            <w:r w:rsidRPr="003424FB">
              <w:rPr>
                <w:rFonts w:hint="eastAsia"/>
              </w:rPr>
              <w:t>（树脂传送模塑生产工艺）</w:t>
            </w:r>
          </w:p>
          <w:p w:rsidR="003424FB" w:rsidRPr="003424FB" w:rsidRDefault="003424FB" w:rsidP="003424FB">
            <w:pPr>
              <w:spacing w:line="360" w:lineRule="auto"/>
            </w:pPr>
            <w:r w:rsidRPr="003424FB">
              <w:rPr>
                <w:rFonts w:hint="eastAsia"/>
              </w:rPr>
              <w:t>-</w:t>
            </w:r>
            <w:r w:rsidRPr="003424FB">
              <w:rPr>
                <w:rFonts w:hint="eastAsia"/>
              </w:rPr>
              <w:t>建议：滚塑（</w:t>
            </w:r>
            <w:r w:rsidRPr="003424FB">
              <w:rPr>
                <w:rFonts w:hint="eastAsia"/>
              </w:rPr>
              <w:t>HDPE</w:t>
            </w:r>
            <w:r w:rsidRPr="003424FB">
              <w:rPr>
                <w:rFonts w:hint="eastAsia"/>
              </w:rPr>
              <w:t>），</w:t>
            </w:r>
            <w:r w:rsidRPr="003424FB">
              <w:rPr>
                <w:rFonts w:hint="eastAsia"/>
              </w:rPr>
              <w:t>SMC</w:t>
            </w:r>
            <w:r w:rsidRPr="003424FB">
              <w:rPr>
                <w:rFonts w:hint="eastAsia"/>
              </w:rPr>
              <w:t>或</w:t>
            </w:r>
            <w:r w:rsidRPr="003424FB">
              <w:rPr>
                <w:rFonts w:hint="eastAsia"/>
              </w:rPr>
              <w:t>MRT</w:t>
            </w:r>
            <w:r w:rsidRPr="003424FB">
              <w:rPr>
                <w:rFonts w:hint="eastAsia"/>
              </w:rPr>
              <w:t>（复合玻璃钢），</w:t>
            </w:r>
          </w:p>
        </w:tc>
      </w:tr>
      <w:tr w:rsidR="003424FB" w:rsidTr="00B25DD0">
        <w:trPr>
          <w:trHeight w:val="1316"/>
        </w:trPr>
        <w:tc>
          <w:tcPr>
            <w:tcW w:w="19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厚度</w:t>
            </w:r>
          </w:p>
        </w:tc>
        <w:tc>
          <w:tcPr>
            <w:tcW w:w="64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HDPE</w:t>
            </w:r>
            <w:r w:rsidRPr="003424FB">
              <w:rPr>
                <w:rFonts w:hint="eastAsia"/>
              </w:rPr>
              <w:t>材质不小于</w:t>
            </w:r>
            <w:r w:rsidRPr="003424FB">
              <w:rPr>
                <w:rFonts w:hint="eastAsia"/>
              </w:rPr>
              <w:t>8mm</w:t>
            </w:r>
            <w:r w:rsidRPr="003424FB">
              <w:rPr>
                <w:rFonts w:hint="eastAsia"/>
              </w:rPr>
              <w:t>，复合玻璃钢材料</w:t>
            </w:r>
            <w:r w:rsidRPr="003424FB">
              <w:rPr>
                <w:rFonts w:hint="eastAsia"/>
              </w:rPr>
              <w:t>SMC</w:t>
            </w:r>
            <w:r w:rsidRPr="003424FB">
              <w:rPr>
                <w:rFonts w:hint="eastAsia"/>
              </w:rPr>
              <w:t>工艺厚度不小于</w:t>
            </w:r>
            <w:r w:rsidRPr="003424FB">
              <w:rPr>
                <w:rFonts w:hint="eastAsia"/>
              </w:rPr>
              <w:t>10mm</w:t>
            </w:r>
            <w:r w:rsidRPr="003424FB">
              <w:rPr>
                <w:rFonts w:hint="eastAsia"/>
              </w:rPr>
              <w:t>，复合玻璃钢材料</w:t>
            </w:r>
            <w:r w:rsidRPr="003424FB">
              <w:rPr>
                <w:rFonts w:hint="eastAsia"/>
              </w:rPr>
              <w:t>MRT</w:t>
            </w:r>
            <w:r w:rsidRPr="003424FB">
              <w:rPr>
                <w:rFonts w:hint="eastAsia"/>
              </w:rPr>
              <w:t>工艺厚度不小于</w:t>
            </w:r>
            <w:r w:rsidRPr="003424FB">
              <w:rPr>
                <w:rFonts w:hint="eastAsia"/>
              </w:rPr>
              <w:t>5mm</w:t>
            </w:r>
            <w:r w:rsidRPr="003424FB">
              <w:rPr>
                <w:rFonts w:hint="eastAsia"/>
              </w:rPr>
              <w:t>。</w:t>
            </w:r>
          </w:p>
        </w:tc>
      </w:tr>
      <w:tr w:rsidR="003424FB" w:rsidTr="00B25DD0">
        <w:trPr>
          <w:trHeight w:val="567"/>
        </w:trPr>
        <w:tc>
          <w:tcPr>
            <w:tcW w:w="19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配件</w:t>
            </w:r>
          </w:p>
        </w:tc>
        <w:tc>
          <w:tcPr>
            <w:tcW w:w="64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专用配件，保证产品密封性为首要条件</w:t>
            </w:r>
          </w:p>
        </w:tc>
      </w:tr>
      <w:tr w:rsidR="003424FB" w:rsidTr="00B25DD0">
        <w:trPr>
          <w:trHeight w:val="1085"/>
        </w:trPr>
        <w:tc>
          <w:tcPr>
            <w:tcW w:w="19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高度</w:t>
            </w:r>
          </w:p>
        </w:tc>
        <w:tc>
          <w:tcPr>
            <w:tcW w:w="64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安装管道的操作面高度不小于</w:t>
            </w:r>
            <w:r w:rsidRPr="003424FB">
              <w:rPr>
                <w:rFonts w:hint="eastAsia"/>
              </w:rPr>
              <w:t>350mm</w:t>
            </w:r>
            <w:r w:rsidRPr="003424FB">
              <w:rPr>
                <w:rFonts w:hint="eastAsia"/>
              </w:rPr>
              <w:t>，产品总高度不小于</w:t>
            </w:r>
            <w:r w:rsidRPr="003424FB">
              <w:rPr>
                <w:rFonts w:hint="eastAsia"/>
              </w:rPr>
              <w:t>600mm</w:t>
            </w:r>
            <w:r w:rsidRPr="003424FB">
              <w:rPr>
                <w:rFonts w:hint="eastAsia"/>
              </w:rPr>
              <w:t>且可裁剪调节范围超过</w:t>
            </w:r>
            <w:r w:rsidRPr="003424FB">
              <w:rPr>
                <w:rFonts w:hint="eastAsia"/>
              </w:rPr>
              <w:t>150mm</w:t>
            </w:r>
            <w:r w:rsidRPr="003424FB">
              <w:rPr>
                <w:rFonts w:hint="eastAsia"/>
              </w:rPr>
              <w:t>，底部尺寸不应小于</w:t>
            </w:r>
            <w:r w:rsidRPr="003424FB">
              <w:rPr>
                <w:rFonts w:hint="eastAsia"/>
              </w:rPr>
              <w:t>1200mm</w:t>
            </w:r>
            <w:r w:rsidRPr="003424FB">
              <w:rPr>
                <w:rFonts w:hint="eastAsia"/>
              </w:rPr>
              <w:t>×</w:t>
            </w:r>
            <w:r w:rsidRPr="003424FB">
              <w:rPr>
                <w:rFonts w:hint="eastAsia"/>
              </w:rPr>
              <w:t>600mm</w:t>
            </w:r>
          </w:p>
        </w:tc>
      </w:tr>
      <w:tr w:rsidR="003424FB" w:rsidTr="00B25DD0">
        <w:trPr>
          <w:trHeight w:val="702"/>
        </w:trPr>
        <w:tc>
          <w:tcPr>
            <w:tcW w:w="19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上口直径</w:t>
            </w:r>
          </w:p>
        </w:tc>
        <w:tc>
          <w:tcPr>
            <w:tcW w:w="64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需要满足中海油自吸泵、潜油泵型，双枪、四枪、六枪机的安装需求。</w:t>
            </w:r>
          </w:p>
        </w:tc>
      </w:tr>
      <w:tr w:rsidR="003424FB" w:rsidTr="00B25DD0">
        <w:trPr>
          <w:trHeight w:val="698"/>
        </w:trPr>
        <w:tc>
          <w:tcPr>
            <w:tcW w:w="19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认证及测试报告</w:t>
            </w:r>
          </w:p>
        </w:tc>
        <w:tc>
          <w:tcPr>
            <w:tcW w:w="6432" w:type="dxa"/>
            <w:tcBorders>
              <w:top w:val="single" w:sz="4" w:space="0" w:color="auto"/>
              <w:left w:val="single" w:sz="4" w:space="0" w:color="auto"/>
              <w:bottom w:val="single" w:sz="4" w:space="0" w:color="auto"/>
              <w:right w:val="single" w:sz="4" w:space="0" w:color="auto"/>
            </w:tcBorders>
            <w:vAlign w:val="center"/>
            <w:hideMark/>
          </w:tcPr>
          <w:p w:rsidR="003424FB" w:rsidRPr="003424FB" w:rsidRDefault="003424FB" w:rsidP="003424FB">
            <w:pPr>
              <w:spacing w:line="360" w:lineRule="auto"/>
            </w:pPr>
            <w:r w:rsidRPr="003424FB">
              <w:rPr>
                <w:rFonts w:hint="eastAsia"/>
              </w:rPr>
              <w:t>应提供至少一份国内</w:t>
            </w:r>
            <w:r w:rsidRPr="003424FB">
              <w:rPr>
                <w:rFonts w:hint="eastAsia"/>
              </w:rPr>
              <w:t>/</w:t>
            </w:r>
            <w:r w:rsidRPr="003424FB">
              <w:rPr>
                <w:rFonts w:hint="eastAsia"/>
              </w:rPr>
              <w:t>外检测机构的相关测试报告</w:t>
            </w:r>
          </w:p>
        </w:tc>
      </w:tr>
    </w:tbl>
    <w:p w:rsidR="003424FB" w:rsidRPr="003424FB" w:rsidRDefault="003424FB" w:rsidP="003424FB">
      <w:pPr>
        <w:spacing w:line="360" w:lineRule="auto"/>
      </w:pPr>
    </w:p>
    <w:p w:rsidR="003424FB" w:rsidRPr="003424FB" w:rsidRDefault="003424FB" w:rsidP="003424FB">
      <w:pPr>
        <w:spacing w:line="360" w:lineRule="auto"/>
      </w:pPr>
      <w:r w:rsidRPr="003424FB">
        <w:rPr>
          <w:rFonts w:hint="eastAsia"/>
        </w:rPr>
        <w:t>2.1.6.</w:t>
      </w:r>
      <w:r w:rsidRPr="003424FB">
        <w:rPr>
          <w:rFonts w:hint="eastAsia"/>
        </w:rPr>
        <w:t>加油机底槽性能要求</w:t>
      </w:r>
    </w:p>
    <w:p w:rsidR="003424FB" w:rsidRPr="003424FB" w:rsidRDefault="003424FB" w:rsidP="003424FB">
      <w:pPr>
        <w:spacing w:line="360" w:lineRule="auto"/>
        <w:ind w:firstLineChars="200" w:firstLine="420"/>
      </w:pPr>
      <w:r w:rsidRPr="003424FB">
        <w:rPr>
          <w:rFonts w:hint="eastAsia"/>
        </w:rPr>
        <w:t>根据国际认证机构的</w:t>
      </w:r>
      <w:r w:rsidRPr="003424FB">
        <w:rPr>
          <w:rFonts w:hint="eastAsia"/>
        </w:rPr>
        <w:t>KIWA</w:t>
      </w:r>
      <w:r w:rsidRPr="003424FB">
        <w:rPr>
          <w:rFonts w:hint="eastAsia"/>
        </w:rPr>
        <w:t>认证证书，并进行相关的检测或提供国内检测机构的相关检</w:t>
      </w:r>
      <w:r w:rsidRPr="003424FB">
        <w:rPr>
          <w:rFonts w:hint="eastAsia"/>
        </w:rPr>
        <w:lastRenderedPageBreak/>
        <w:t>测报告。</w:t>
      </w:r>
    </w:p>
    <w:p w:rsidR="003424FB" w:rsidRPr="003424FB" w:rsidRDefault="003424FB" w:rsidP="003424FB">
      <w:pPr>
        <w:spacing w:line="360" w:lineRule="auto"/>
      </w:pPr>
    </w:p>
    <w:tbl>
      <w:tblPr>
        <w:tblW w:w="0" w:type="auto"/>
        <w:jc w:val="center"/>
        <w:tblBorders>
          <w:top w:val="outset" w:sz="6" w:space="0" w:color="000000"/>
          <w:left w:val="outset" w:sz="6" w:space="0" w:color="000000"/>
          <w:bottom w:val="outset" w:sz="6" w:space="0" w:color="000000"/>
          <w:right w:val="outset" w:sz="6" w:space="0" w:color="000000"/>
        </w:tblBorders>
        <w:tblLook w:val="04A0"/>
      </w:tblPr>
      <w:tblGrid>
        <w:gridCol w:w="792"/>
        <w:gridCol w:w="1517"/>
        <w:gridCol w:w="6027"/>
      </w:tblGrid>
      <w:tr w:rsidR="003424FB" w:rsidTr="00B25DD0">
        <w:trPr>
          <w:trHeight w:val="615"/>
          <w:jc w:val="center"/>
        </w:trPr>
        <w:tc>
          <w:tcPr>
            <w:tcW w:w="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1</w:t>
            </w:r>
          </w:p>
        </w:tc>
        <w:tc>
          <w:tcPr>
            <w:tcW w:w="171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拉伸强度试验</w:t>
            </w:r>
          </w:p>
        </w:tc>
        <w:tc>
          <w:tcPr>
            <w:tcW w:w="67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应符合《玻璃纤维增强塑料拉伸强度试验方法》</w:t>
            </w:r>
            <w:r w:rsidRPr="003424FB">
              <w:rPr>
                <w:rFonts w:hint="eastAsia"/>
              </w:rPr>
              <w:t>GB/T 1447-2005</w:t>
            </w:r>
          </w:p>
        </w:tc>
      </w:tr>
      <w:tr w:rsidR="003424FB" w:rsidTr="00B25DD0">
        <w:trPr>
          <w:trHeight w:val="525"/>
          <w:jc w:val="center"/>
        </w:trPr>
        <w:tc>
          <w:tcPr>
            <w:tcW w:w="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2</w:t>
            </w:r>
          </w:p>
        </w:tc>
        <w:tc>
          <w:tcPr>
            <w:tcW w:w="171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压缩性能试验</w:t>
            </w:r>
          </w:p>
        </w:tc>
        <w:tc>
          <w:tcPr>
            <w:tcW w:w="67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应符合《纤维增强塑料压缩性能试验方法》</w:t>
            </w:r>
            <w:r w:rsidRPr="003424FB">
              <w:rPr>
                <w:rFonts w:hint="eastAsia"/>
              </w:rPr>
              <w:t>GB/T 1448-2005</w:t>
            </w:r>
          </w:p>
        </w:tc>
      </w:tr>
      <w:tr w:rsidR="003424FB" w:rsidTr="00B25DD0">
        <w:trPr>
          <w:jc w:val="center"/>
        </w:trPr>
        <w:tc>
          <w:tcPr>
            <w:tcW w:w="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3</w:t>
            </w:r>
          </w:p>
        </w:tc>
        <w:tc>
          <w:tcPr>
            <w:tcW w:w="171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弯曲强度试验</w:t>
            </w:r>
          </w:p>
        </w:tc>
        <w:tc>
          <w:tcPr>
            <w:tcW w:w="67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应符合《玻璃纤维增强塑料弯曲强度试验方法》</w:t>
            </w:r>
            <w:r w:rsidRPr="003424FB">
              <w:rPr>
                <w:rFonts w:hint="eastAsia"/>
              </w:rPr>
              <w:t>GB/T 1449-2005</w:t>
            </w:r>
          </w:p>
        </w:tc>
      </w:tr>
      <w:tr w:rsidR="003424FB" w:rsidTr="00B25DD0">
        <w:trPr>
          <w:trHeight w:val="533"/>
          <w:jc w:val="center"/>
        </w:trPr>
        <w:tc>
          <w:tcPr>
            <w:tcW w:w="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4</w:t>
            </w:r>
          </w:p>
        </w:tc>
        <w:tc>
          <w:tcPr>
            <w:tcW w:w="171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悬臂梁冲击试验</w:t>
            </w:r>
          </w:p>
        </w:tc>
        <w:tc>
          <w:tcPr>
            <w:tcW w:w="67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应符合《塑料悬臂梁冲击试验方法》</w:t>
            </w:r>
            <w:r w:rsidRPr="003424FB">
              <w:rPr>
                <w:rFonts w:hint="eastAsia"/>
              </w:rPr>
              <w:t>GB 1843</w:t>
            </w:r>
          </w:p>
        </w:tc>
      </w:tr>
      <w:tr w:rsidR="003424FB" w:rsidTr="00B25DD0">
        <w:trPr>
          <w:jc w:val="center"/>
        </w:trPr>
        <w:tc>
          <w:tcPr>
            <w:tcW w:w="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5</w:t>
            </w:r>
          </w:p>
        </w:tc>
        <w:tc>
          <w:tcPr>
            <w:tcW w:w="171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吸水性试验</w:t>
            </w:r>
          </w:p>
        </w:tc>
        <w:tc>
          <w:tcPr>
            <w:tcW w:w="67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应符合《纤维增强塑料吸水性试验方法》</w:t>
            </w:r>
            <w:r w:rsidRPr="003424FB">
              <w:rPr>
                <w:rFonts w:hint="eastAsia"/>
              </w:rPr>
              <w:t>GB/T 1462-2005</w:t>
            </w:r>
          </w:p>
        </w:tc>
      </w:tr>
      <w:tr w:rsidR="003424FB" w:rsidTr="00B25DD0">
        <w:trPr>
          <w:jc w:val="center"/>
        </w:trPr>
        <w:tc>
          <w:tcPr>
            <w:tcW w:w="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6</w:t>
            </w:r>
          </w:p>
        </w:tc>
        <w:tc>
          <w:tcPr>
            <w:tcW w:w="171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巴氏硬度试验</w:t>
            </w:r>
          </w:p>
        </w:tc>
        <w:tc>
          <w:tcPr>
            <w:tcW w:w="67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应符合《纤维增强塑料巴氏（巴柯尔）硬度试验方法》</w:t>
            </w:r>
            <w:r w:rsidRPr="003424FB">
              <w:rPr>
                <w:rFonts w:hint="eastAsia"/>
              </w:rPr>
              <w:t>GB/T 3854</w:t>
            </w:r>
          </w:p>
        </w:tc>
      </w:tr>
      <w:tr w:rsidR="003424FB" w:rsidTr="00B25DD0">
        <w:trPr>
          <w:jc w:val="center"/>
        </w:trPr>
        <w:tc>
          <w:tcPr>
            <w:tcW w:w="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7</w:t>
            </w:r>
          </w:p>
        </w:tc>
        <w:tc>
          <w:tcPr>
            <w:tcW w:w="171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树脂含量试验</w:t>
            </w:r>
          </w:p>
        </w:tc>
        <w:tc>
          <w:tcPr>
            <w:tcW w:w="67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应符合《玻璃纤维增强塑料树脂含量试验方法》</w:t>
            </w:r>
            <w:r w:rsidRPr="003424FB">
              <w:rPr>
                <w:rFonts w:hint="eastAsia"/>
              </w:rPr>
              <w:t>GB/T 2577</w:t>
            </w:r>
          </w:p>
        </w:tc>
      </w:tr>
      <w:tr w:rsidR="003424FB" w:rsidTr="00B25DD0">
        <w:trPr>
          <w:jc w:val="center"/>
        </w:trPr>
        <w:tc>
          <w:tcPr>
            <w:tcW w:w="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8</w:t>
            </w:r>
          </w:p>
        </w:tc>
        <w:tc>
          <w:tcPr>
            <w:tcW w:w="171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424FB" w:rsidRPr="003424FB" w:rsidRDefault="003424FB" w:rsidP="003424FB">
            <w:pPr>
              <w:widowControl/>
              <w:spacing w:before="100" w:beforeAutospacing="1" w:after="100" w:afterAutospacing="1" w:line="360" w:lineRule="auto"/>
              <w:jc w:val="left"/>
            </w:pPr>
            <w:r w:rsidRPr="003424FB">
              <w:rPr>
                <w:rFonts w:hint="eastAsia"/>
              </w:rPr>
              <w:t>外观</w:t>
            </w:r>
          </w:p>
        </w:tc>
        <w:tc>
          <w:tcPr>
            <w:tcW w:w="67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424FB" w:rsidRPr="003424FB" w:rsidRDefault="003424FB" w:rsidP="003424FB">
            <w:pPr>
              <w:widowControl/>
              <w:spacing w:before="100" w:beforeAutospacing="1" w:after="100" w:afterAutospacing="1" w:line="360" w:lineRule="auto"/>
              <w:jc w:val="left"/>
            </w:pPr>
            <w:r w:rsidRPr="003424FB">
              <w:rPr>
                <w:rFonts w:hint="eastAsia"/>
              </w:rPr>
              <w:t>颜色一致，表面平整、无裂纹、无杂质、无明显划痕、白化及分层、无纤维外露、整体平滑，表面不应有明显凹凸缺陷，不应有针孔。</w:t>
            </w:r>
          </w:p>
        </w:tc>
      </w:tr>
    </w:tbl>
    <w:p w:rsidR="003424FB" w:rsidRDefault="003424FB" w:rsidP="003424FB">
      <w:pPr>
        <w:spacing w:line="360" w:lineRule="auto"/>
        <w:rPr>
          <w:rFonts w:ascii="宋体" w:hAnsi="宋体"/>
        </w:rPr>
      </w:pPr>
    </w:p>
    <w:p w:rsidR="00486A55" w:rsidRPr="003424FB" w:rsidRDefault="00486A55" w:rsidP="003424FB">
      <w:pPr>
        <w:spacing w:line="360" w:lineRule="auto"/>
        <w:ind w:firstLineChars="200" w:firstLine="420"/>
      </w:pPr>
    </w:p>
    <w:p w:rsidR="00486A55" w:rsidRDefault="00486A55" w:rsidP="003424FB">
      <w:pPr>
        <w:spacing w:line="360" w:lineRule="auto"/>
        <w:ind w:firstLineChars="200" w:firstLine="420"/>
      </w:pPr>
    </w:p>
    <w:p w:rsidR="00486A55" w:rsidRDefault="00486A55" w:rsidP="003424FB">
      <w:pPr>
        <w:spacing w:line="360" w:lineRule="auto"/>
        <w:ind w:firstLineChars="200" w:firstLine="420"/>
      </w:pPr>
    </w:p>
    <w:p w:rsidR="003424FB" w:rsidRDefault="003424FB" w:rsidP="003424FB">
      <w:pPr>
        <w:spacing w:line="360" w:lineRule="auto"/>
        <w:ind w:firstLineChars="200" w:firstLine="420"/>
      </w:pPr>
    </w:p>
    <w:p w:rsidR="003424FB" w:rsidRDefault="003424FB" w:rsidP="003424FB">
      <w:pPr>
        <w:spacing w:line="360" w:lineRule="auto"/>
        <w:ind w:firstLineChars="200" w:firstLine="420"/>
      </w:pPr>
    </w:p>
    <w:p w:rsidR="003424FB" w:rsidRDefault="003424FB" w:rsidP="003424FB">
      <w:pPr>
        <w:spacing w:line="360" w:lineRule="auto"/>
        <w:ind w:firstLineChars="200" w:firstLine="420"/>
      </w:pPr>
    </w:p>
    <w:p w:rsidR="003424FB" w:rsidRDefault="003424FB" w:rsidP="003424FB">
      <w:pPr>
        <w:spacing w:line="360" w:lineRule="auto"/>
        <w:ind w:firstLineChars="200" w:firstLine="420"/>
      </w:pPr>
    </w:p>
    <w:p w:rsidR="003424FB" w:rsidRDefault="003424FB" w:rsidP="003424FB">
      <w:pPr>
        <w:spacing w:line="360" w:lineRule="auto"/>
        <w:ind w:firstLineChars="200" w:firstLine="420"/>
      </w:pPr>
    </w:p>
    <w:p w:rsidR="003424FB" w:rsidRDefault="003424FB" w:rsidP="003424FB">
      <w:pPr>
        <w:spacing w:line="360" w:lineRule="auto"/>
        <w:ind w:firstLineChars="200" w:firstLine="420"/>
      </w:pPr>
    </w:p>
    <w:p w:rsidR="003424FB" w:rsidRDefault="003424FB" w:rsidP="003424FB">
      <w:pPr>
        <w:spacing w:line="360" w:lineRule="auto"/>
        <w:ind w:firstLineChars="200" w:firstLine="420"/>
      </w:pPr>
    </w:p>
    <w:p w:rsidR="003424FB" w:rsidRDefault="003424FB" w:rsidP="003424FB">
      <w:pPr>
        <w:spacing w:line="360" w:lineRule="auto"/>
        <w:ind w:firstLineChars="200" w:firstLine="420"/>
      </w:pPr>
    </w:p>
    <w:p w:rsidR="003424FB" w:rsidRDefault="003424FB" w:rsidP="003424FB">
      <w:pPr>
        <w:spacing w:line="360" w:lineRule="auto"/>
        <w:ind w:firstLineChars="200" w:firstLine="420"/>
      </w:pPr>
    </w:p>
    <w:p w:rsidR="003424FB" w:rsidRDefault="003424FB" w:rsidP="003424FB">
      <w:pPr>
        <w:spacing w:line="360" w:lineRule="auto"/>
        <w:ind w:firstLineChars="200" w:firstLine="420"/>
      </w:pPr>
    </w:p>
    <w:p w:rsidR="003424FB" w:rsidRDefault="003424FB" w:rsidP="003424FB">
      <w:pPr>
        <w:spacing w:line="360" w:lineRule="auto"/>
        <w:ind w:firstLineChars="200" w:firstLine="420"/>
      </w:pPr>
    </w:p>
    <w:p w:rsidR="003424FB" w:rsidRDefault="003424FB" w:rsidP="003424FB">
      <w:pPr>
        <w:spacing w:line="360" w:lineRule="auto"/>
        <w:ind w:firstLineChars="200" w:firstLine="420"/>
      </w:pPr>
    </w:p>
    <w:p w:rsidR="003424FB" w:rsidRDefault="003424FB" w:rsidP="003424FB">
      <w:pPr>
        <w:spacing w:line="360" w:lineRule="auto"/>
        <w:ind w:firstLineChars="200" w:firstLine="420"/>
      </w:pPr>
    </w:p>
    <w:p w:rsidR="003424FB" w:rsidRPr="003424FB" w:rsidRDefault="00486A55" w:rsidP="003424FB">
      <w:pPr>
        <w:spacing w:line="360" w:lineRule="auto"/>
        <w:ind w:firstLineChars="200" w:firstLine="422"/>
        <w:jc w:val="center"/>
        <w:rPr>
          <w:b/>
        </w:rPr>
      </w:pPr>
      <w:r w:rsidRPr="003424FB">
        <w:rPr>
          <w:rFonts w:hint="eastAsia"/>
          <w:b/>
        </w:rPr>
        <w:lastRenderedPageBreak/>
        <w:t>三、</w:t>
      </w:r>
      <w:r w:rsidR="003424FB" w:rsidRPr="003424FB">
        <w:rPr>
          <w:rFonts w:hint="eastAsia"/>
          <w:b/>
        </w:rPr>
        <w:t>包</w:t>
      </w:r>
      <w:r w:rsidR="003424FB">
        <w:rPr>
          <w:rFonts w:hint="eastAsia"/>
          <w:b/>
        </w:rPr>
        <w:t>号</w:t>
      </w:r>
      <w:r w:rsidR="003424FB" w:rsidRPr="003424FB">
        <w:rPr>
          <w:rFonts w:hint="eastAsia"/>
          <w:b/>
        </w:rPr>
        <w:t>三</w:t>
      </w:r>
    </w:p>
    <w:p w:rsidR="00486A55" w:rsidRDefault="00486A55" w:rsidP="006149F9">
      <w:pPr>
        <w:spacing w:line="360" w:lineRule="auto"/>
        <w:ind w:firstLineChars="200" w:firstLine="420"/>
      </w:pPr>
      <w:r>
        <w:rPr>
          <w:rFonts w:hint="eastAsia"/>
        </w:rPr>
        <w:t>泸州市城投项目资产经营管理有限公司复合管道主要技术参数及要求</w:t>
      </w:r>
    </w:p>
    <w:p w:rsidR="00486A55" w:rsidRPr="003424FB" w:rsidRDefault="003424FB" w:rsidP="00C97A73">
      <w:pPr>
        <w:spacing w:line="360" w:lineRule="auto"/>
        <w:jc w:val="left"/>
      </w:pPr>
      <w:r>
        <w:rPr>
          <w:rFonts w:hint="eastAsia"/>
        </w:rPr>
        <w:t>（一）</w:t>
      </w:r>
      <w:r w:rsidR="00486A55" w:rsidRPr="003424FB">
        <w:rPr>
          <w:rFonts w:hint="eastAsia"/>
        </w:rPr>
        <w:t>加油站复合管道的技术要求</w:t>
      </w:r>
    </w:p>
    <w:p w:rsidR="00486A55" w:rsidRPr="00486A55" w:rsidRDefault="00486A55" w:rsidP="00C97A73">
      <w:pPr>
        <w:wordWrap w:val="0"/>
        <w:spacing w:line="360" w:lineRule="auto"/>
      </w:pPr>
      <w:r w:rsidRPr="00486A55">
        <w:rPr>
          <w:rFonts w:hint="eastAsia"/>
        </w:rPr>
        <w:t>1</w:t>
      </w:r>
      <w:r w:rsidRPr="00486A55">
        <w:rPr>
          <w:rFonts w:hint="eastAsia"/>
        </w:rPr>
        <w:t>、复合管道采用的规范与标准</w:t>
      </w:r>
    </w:p>
    <w:p w:rsidR="00486A55" w:rsidRPr="00486A55" w:rsidRDefault="00486A55" w:rsidP="00C97A73">
      <w:pPr>
        <w:adjustRightInd w:val="0"/>
        <w:snapToGrid w:val="0"/>
        <w:spacing w:line="360" w:lineRule="auto"/>
      </w:pPr>
      <w:r w:rsidRPr="00486A55">
        <w:rPr>
          <w:rFonts w:hint="eastAsia"/>
        </w:rPr>
        <w:t>1.1.</w:t>
      </w:r>
      <w:r w:rsidRPr="00486A55">
        <w:rPr>
          <w:rFonts w:hint="eastAsia"/>
        </w:rPr>
        <w:t>《汽车加油加气站设计与施工规范》（</w:t>
      </w:r>
      <w:r w:rsidRPr="00486A55">
        <w:rPr>
          <w:rFonts w:hint="eastAsia"/>
        </w:rPr>
        <w:t>GB 50156-2012</w:t>
      </w:r>
      <w:r w:rsidRPr="00486A55">
        <w:rPr>
          <w:rFonts w:hint="eastAsia"/>
        </w:rPr>
        <w:t>）（</w:t>
      </w:r>
      <w:r w:rsidRPr="00486A55">
        <w:rPr>
          <w:rFonts w:hint="eastAsia"/>
        </w:rPr>
        <w:t>2014</w:t>
      </w:r>
      <w:r w:rsidRPr="00486A55">
        <w:rPr>
          <w:rFonts w:hint="eastAsia"/>
        </w:rPr>
        <w:t>版）；</w:t>
      </w:r>
      <w:r w:rsidRPr="00486A55">
        <w:rPr>
          <w:rFonts w:hint="eastAsia"/>
        </w:rPr>
        <w:t xml:space="preserve"> </w:t>
      </w:r>
    </w:p>
    <w:p w:rsidR="00486A55" w:rsidRPr="00486A55" w:rsidRDefault="00486A55" w:rsidP="00C97A73">
      <w:pPr>
        <w:adjustRightInd w:val="0"/>
        <w:snapToGrid w:val="0"/>
        <w:spacing w:line="360" w:lineRule="auto"/>
      </w:pPr>
      <w:r w:rsidRPr="00486A55">
        <w:rPr>
          <w:rFonts w:hint="eastAsia"/>
        </w:rPr>
        <w:t>1.2.</w:t>
      </w:r>
      <w:r w:rsidRPr="00486A55">
        <w:rPr>
          <w:rFonts w:hint="eastAsia"/>
        </w:rPr>
        <w:t>《防止静电事故通用规则》（</w:t>
      </w:r>
      <w:r w:rsidRPr="00486A55">
        <w:rPr>
          <w:rFonts w:hint="eastAsia"/>
        </w:rPr>
        <w:t>GB 12158-2006</w:t>
      </w:r>
      <w:r w:rsidRPr="00486A55">
        <w:rPr>
          <w:rFonts w:hint="eastAsia"/>
        </w:rPr>
        <w:t>）；</w:t>
      </w:r>
    </w:p>
    <w:p w:rsidR="00486A55" w:rsidRPr="00486A55" w:rsidRDefault="00486A55" w:rsidP="00C97A73">
      <w:pPr>
        <w:adjustRightInd w:val="0"/>
        <w:snapToGrid w:val="0"/>
        <w:spacing w:line="360" w:lineRule="auto"/>
      </w:pPr>
      <w:r w:rsidRPr="00486A55">
        <w:rPr>
          <w:rFonts w:hint="eastAsia"/>
        </w:rPr>
        <w:t>1.3.</w:t>
      </w:r>
      <w:r w:rsidRPr="00486A55">
        <w:rPr>
          <w:rFonts w:hint="eastAsia"/>
        </w:rPr>
        <w:t>《热塑性塑料管材拉伸性能测定》（</w:t>
      </w:r>
      <w:r w:rsidRPr="00486A55">
        <w:rPr>
          <w:rFonts w:hint="eastAsia"/>
        </w:rPr>
        <w:t>GB/T 8804.3-2003</w:t>
      </w:r>
      <w:r w:rsidRPr="00486A55">
        <w:rPr>
          <w:rFonts w:hint="eastAsia"/>
        </w:rPr>
        <w:t>）；</w:t>
      </w:r>
    </w:p>
    <w:p w:rsidR="00486A55" w:rsidRPr="00486A55" w:rsidRDefault="00486A55" w:rsidP="00C97A73">
      <w:pPr>
        <w:adjustRightInd w:val="0"/>
        <w:snapToGrid w:val="0"/>
        <w:spacing w:line="360" w:lineRule="auto"/>
      </w:pPr>
      <w:r w:rsidRPr="00486A55">
        <w:rPr>
          <w:rFonts w:hint="eastAsia"/>
        </w:rPr>
        <w:t>1.4.</w:t>
      </w:r>
      <w:r w:rsidRPr="00486A55">
        <w:rPr>
          <w:rFonts w:hint="eastAsia"/>
        </w:rPr>
        <w:t>《流体输送用热塑性塑料复合塑料管道</w:t>
      </w:r>
      <w:r w:rsidRPr="00486A55">
        <w:rPr>
          <w:rFonts w:hint="eastAsia"/>
        </w:rPr>
        <w:t>-</w:t>
      </w:r>
      <w:r w:rsidRPr="00486A55">
        <w:rPr>
          <w:rFonts w:hint="eastAsia"/>
        </w:rPr>
        <w:t>尺寸与偏差》（</w:t>
      </w:r>
      <w:r w:rsidRPr="00486A55">
        <w:rPr>
          <w:rFonts w:hint="eastAsia"/>
        </w:rPr>
        <w:t>ISO 11922-1</w:t>
      </w:r>
      <w:r w:rsidRPr="00486A55">
        <w:rPr>
          <w:rFonts w:hint="eastAsia"/>
        </w:rPr>
        <w:t>）；</w:t>
      </w:r>
    </w:p>
    <w:p w:rsidR="00486A55" w:rsidRPr="00486A55" w:rsidRDefault="00486A55" w:rsidP="00C97A73">
      <w:pPr>
        <w:adjustRightInd w:val="0"/>
        <w:snapToGrid w:val="0"/>
        <w:spacing w:line="360" w:lineRule="auto"/>
      </w:pPr>
      <w:r w:rsidRPr="00486A55">
        <w:rPr>
          <w:rFonts w:hint="eastAsia"/>
        </w:rPr>
        <w:t>1.5.</w:t>
      </w:r>
      <w:r w:rsidRPr="00486A55">
        <w:rPr>
          <w:rFonts w:hint="eastAsia"/>
        </w:rPr>
        <w:t>《塑料管道系统</w:t>
      </w:r>
      <w:r w:rsidRPr="00486A55">
        <w:rPr>
          <w:rFonts w:hint="eastAsia"/>
        </w:rPr>
        <w:t>.</w:t>
      </w:r>
      <w:r w:rsidRPr="00486A55">
        <w:rPr>
          <w:rFonts w:hint="eastAsia"/>
        </w:rPr>
        <w:t>塑料管道和配件</w:t>
      </w:r>
      <w:r w:rsidRPr="00486A55">
        <w:rPr>
          <w:rFonts w:hint="eastAsia"/>
        </w:rPr>
        <w:t>.</w:t>
      </w:r>
      <w:r w:rsidRPr="00486A55">
        <w:rPr>
          <w:rFonts w:hint="eastAsia"/>
        </w:rPr>
        <w:t>自然风化法》（</w:t>
      </w:r>
      <w:r w:rsidRPr="00486A55">
        <w:rPr>
          <w:rFonts w:hint="eastAsia"/>
        </w:rPr>
        <w:t>EN ISO 16871-2003</w:t>
      </w:r>
      <w:r w:rsidRPr="00486A55">
        <w:rPr>
          <w:rFonts w:hint="eastAsia"/>
        </w:rPr>
        <w:t>）；</w:t>
      </w:r>
    </w:p>
    <w:p w:rsidR="00486A55" w:rsidRPr="00486A55" w:rsidRDefault="00486A55" w:rsidP="00C97A73">
      <w:pPr>
        <w:adjustRightInd w:val="0"/>
        <w:snapToGrid w:val="0"/>
        <w:spacing w:line="360" w:lineRule="auto"/>
      </w:pPr>
      <w:r w:rsidRPr="00486A55">
        <w:rPr>
          <w:rFonts w:hint="eastAsia"/>
        </w:rPr>
        <w:t>1.6.</w:t>
      </w:r>
      <w:r w:rsidRPr="00486A55">
        <w:rPr>
          <w:rFonts w:hint="eastAsia"/>
        </w:rPr>
        <w:t>《加油站埋地安装用热塑性塑料和挠性金属管道》（</w:t>
      </w:r>
      <w:r w:rsidRPr="00486A55">
        <w:rPr>
          <w:rFonts w:hint="eastAsia"/>
        </w:rPr>
        <w:t>EN 14125-20</w:t>
      </w:r>
      <w:r w:rsidRPr="00486A55">
        <w:t>13</w:t>
      </w:r>
      <w:r w:rsidRPr="00486A55">
        <w:rPr>
          <w:rFonts w:hint="eastAsia"/>
        </w:rPr>
        <w:t>）；</w:t>
      </w:r>
    </w:p>
    <w:p w:rsidR="00486A55" w:rsidRPr="00486A55" w:rsidRDefault="00486A55" w:rsidP="00C97A73">
      <w:pPr>
        <w:adjustRightInd w:val="0"/>
        <w:snapToGrid w:val="0"/>
        <w:spacing w:line="360" w:lineRule="auto"/>
      </w:pPr>
      <w:r w:rsidRPr="00486A55">
        <w:rPr>
          <w:rFonts w:hint="eastAsia"/>
        </w:rPr>
        <w:t>1.7.</w:t>
      </w:r>
      <w:r w:rsidRPr="00486A55">
        <w:rPr>
          <w:rFonts w:hint="eastAsia"/>
        </w:rPr>
        <w:t>《可燃性液体使用的非金属埋地管道》（</w:t>
      </w:r>
      <w:r w:rsidRPr="00486A55">
        <w:rPr>
          <w:rFonts w:hint="eastAsia"/>
        </w:rPr>
        <w:t>UL971</w:t>
      </w:r>
      <w:r w:rsidRPr="00486A55">
        <w:rPr>
          <w:rFonts w:hint="eastAsia"/>
        </w:rPr>
        <w:t>）；</w:t>
      </w:r>
    </w:p>
    <w:p w:rsidR="00486A55" w:rsidRPr="00486A55" w:rsidRDefault="00486A55" w:rsidP="00C97A73">
      <w:pPr>
        <w:adjustRightInd w:val="0"/>
        <w:snapToGrid w:val="0"/>
        <w:spacing w:line="360" w:lineRule="auto"/>
      </w:pPr>
      <w:r w:rsidRPr="00486A55">
        <w:rPr>
          <w:rFonts w:hint="eastAsia"/>
        </w:rPr>
        <w:t>1.8.</w:t>
      </w:r>
      <w:r w:rsidRPr="00486A55">
        <w:rPr>
          <w:rFonts w:hint="eastAsia"/>
        </w:rPr>
        <w:t>《渗漏监测系统》（</w:t>
      </w:r>
      <w:r w:rsidRPr="00486A55">
        <w:t>GB</w:t>
      </w:r>
      <w:r w:rsidRPr="00486A55">
        <w:rPr>
          <w:rFonts w:hint="eastAsia"/>
        </w:rPr>
        <w:t>/</w:t>
      </w:r>
      <w:r w:rsidRPr="00486A55">
        <w:t>T30040</w:t>
      </w:r>
      <w:r w:rsidRPr="00486A55">
        <w:rPr>
          <w:rFonts w:hint="eastAsia"/>
        </w:rPr>
        <w:t>与</w:t>
      </w:r>
      <w:r w:rsidRPr="00486A55">
        <w:rPr>
          <w:rFonts w:hint="eastAsia"/>
        </w:rPr>
        <w:t>EN 13160</w:t>
      </w:r>
      <w:r w:rsidRPr="00486A55">
        <w:rPr>
          <w:rFonts w:hint="eastAsia"/>
        </w:rPr>
        <w:t>）；</w:t>
      </w:r>
    </w:p>
    <w:p w:rsidR="00486A55" w:rsidRPr="00486A55" w:rsidRDefault="00486A55" w:rsidP="00C97A73">
      <w:pPr>
        <w:adjustRightInd w:val="0"/>
        <w:snapToGrid w:val="0"/>
        <w:spacing w:line="360" w:lineRule="auto"/>
      </w:pPr>
      <w:r w:rsidRPr="00486A55">
        <w:rPr>
          <w:rFonts w:hint="eastAsia"/>
        </w:rPr>
        <w:t>1.9.</w:t>
      </w:r>
      <w:r w:rsidRPr="00486A55">
        <w:rPr>
          <w:rFonts w:hint="eastAsia"/>
        </w:rPr>
        <w:t>《静电学</w:t>
      </w:r>
      <w:r w:rsidRPr="00486A55">
        <w:t>–</w:t>
      </w:r>
      <w:r w:rsidRPr="00486A55">
        <w:rPr>
          <w:rFonts w:hint="eastAsia"/>
        </w:rPr>
        <w:t>避免由静电引起的危险的操作规程》（</w:t>
      </w:r>
      <w:r w:rsidRPr="00486A55">
        <w:rPr>
          <w:rFonts w:hint="eastAsia"/>
        </w:rPr>
        <w:t>CLC/TR 50404</w:t>
      </w:r>
      <w:r w:rsidRPr="00486A55">
        <w:rPr>
          <w:rFonts w:hint="eastAsia"/>
        </w:rPr>
        <w:t>）；</w:t>
      </w:r>
    </w:p>
    <w:p w:rsidR="00486A55" w:rsidRPr="00486A55" w:rsidRDefault="00486A55" w:rsidP="00C97A73">
      <w:pPr>
        <w:adjustRightInd w:val="0"/>
        <w:snapToGrid w:val="0"/>
        <w:spacing w:line="360" w:lineRule="auto"/>
      </w:pPr>
      <w:r w:rsidRPr="00486A55">
        <w:rPr>
          <w:rFonts w:hint="eastAsia"/>
        </w:rPr>
        <w:t>1.10.</w:t>
      </w:r>
      <w:r w:rsidRPr="00486A55">
        <w:rPr>
          <w:rFonts w:hint="eastAsia"/>
        </w:rPr>
        <w:t>《潜在性爆炸环境中的非电气设备</w:t>
      </w:r>
      <w:r w:rsidRPr="00486A55">
        <w:rPr>
          <w:rFonts w:hint="eastAsia"/>
        </w:rPr>
        <w:t xml:space="preserve"> </w:t>
      </w:r>
      <w:r w:rsidRPr="00486A55">
        <w:t>–</w:t>
      </w:r>
      <w:r w:rsidRPr="00486A55">
        <w:rPr>
          <w:rFonts w:hint="eastAsia"/>
        </w:rPr>
        <w:t xml:space="preserve"> </w:t>
      </w:r>
      <w:r w:rsidRPr="00486A55">
        <w:rPr>
          <w:rFonts w:hint="eastAsia"/>
        </w:rPr>
        <w:t>第一部分：</w:t>
      </w:r>
      <w:r w:rsidRPr="00486A55">
        <w:rPr>
          <w:rFonts w:hint="eastAsia"/>
        </w:rPr>
        <w:t xml:space="preserve"> </w:t>
      </w:r>
      <w:r w:rsidRPr="00486A55">
        <w:rPr>
          <w:rFonts w:hint="eastAsia"/>
        </w:rPr>
        <w:t>基本方法与要求》（</w:t>
      </w:r>
      <w:r w:rsidRPr="00486A55">
        <w:rPr>
          <w:rFonts w:hint="eastAsia"/>
        </w:rPr>
        <w:t>EN 13463-1</w:t>
      </w:r>
      <w:r w:rsidRPr="00486A55">
        <w:rPr>
          <w:rFonts w:hint="eastAsia"/>
        </w:rPr>
        <w:t>：</w:t>
      </w:r>
      <w:r w:rsidRPr="00486A55">
        <w:rPr>
          <w:rFonts w:hint="eastAsia"/>
        </w:rPr>
        <w:t>2001</w:t>
      </w:r>
      <w:r w:rsidRPr="00486A55">
        <w:rPr>
          <w:rFonts w:hint="eastAsia"/>
        </w:rPr>
        <w:t>）；</w:t>
      </w:r>
    </w:p>
    <w:p w:rsidR="00486A55" w:rsidRPr="00486A55" w:rsidRDefault="00486A55" w:rsidP="00C97A73">
      <w:pPr>
        <w:adjustRightInd w:val="0"/>
        <w:snapToGrid w:val="0"/>
        <w:spacing w:line="360" w:lineRule="auto"/>
      </w:pPr>
      <w:r w:rsidRPr="00486A55">
        <w:rPr>
          <w:rFonts w:hint="eastAsia"/>
        </w:rPr>
        <w:t>1.11.</w:t>
      </w:r>
      <w:r w:rsidRPr="00486A55">
        <w:rPr>
          <w:rFonts w:hint="eastAsia"/>
        </w:rPr>
        <w:t>《热塑性塑料管材通用壁厚表》（</w:t>
      </w:r>
      <w:r w:rsidRPr="00486A55">
        <w:rPr>
          <w:rFonts w:hint="eastAsia"/>
        </w:rPr>
        <w:t>GB/T 10798-2001</w:t>
      </w:r>
      <w:r w:rsidRPr="00486A55">
        <w:rPr>
          <w:rFonts w:hint="eastAsia"/>
        </w:rPr>
        <w:t>）；</w:t>
      </w:r>
    </w:p>
    <w:p w:rsidR="00486A55" w:rsidRPr="00486A55" w:rsidRDefault="00486A55" w:rsidP="00C97A73">
      <w:pPr>
        <w:adjustRightInd w:val="0"/>
        <w:snapToGrid w:val="0"/>
        <w:spacing w:line="360" w:lineRule="auto"/>
      </w:pPr>
      <w:r w:rsidRPr="00486A55">
        <w:rPr>
          <w:rFonts w:hint="eastAsia"/>
        </w:rPr>
        <w:t>1.12.</w:t>
      </w:r>
      <w:r w:rsidRPr="00486A55">
        <w:rPr>
          <w:rFonts w:hint="eastAsia"/>
        </w:rPr>
        <w:t>《石油协会关于加油站埋地管道性能的规定》（</w:t>
      </w:r>
      <w:r w:rsidRPr="00486A55">
        <w:rPr>
          <w:rFonts w:hint="eastAsia"/>
        </w:rPr>
        <w:t>IP2</w:t>
      </w:r>
      <w:r w:rsidRPr="00486A55">
        <w:rPr>
          <w:rFonts w:hint="eastAsia"/>
        </w:rPr>
        <w:t>）；</w:t>
      </w:r>
    </w:p>
    <w:p w:rsidR="00486A55" w:rsidRPr="00486A55" w:rsidRDefault="00486A55" w:rsidP="00C97A73">
      <w:pPr>
        <w:adjustRightInd w:val="0"/>
        <w:snapToGrid w:val="0"/>
        <w:spacing w:line="360" w:lineRule="auto"/>
      </w:pPr>
      <w:r w:rsidRPr="00486A55">
        <w:rPr>
          <w:rFonts w:hint="eastAsia"/>
        </w:rPr>
        <w:t>1.13.</w:t>
      </w:r>
      <w:r w:rsidRPr="00486A55">
        <w:rPr>
          <w:rFonts w:hint="eastAsia"/>
        </w:rPr>
        <w:t>《用户指令</w:t>
      </w:r>
      <w:r w:rsidRPr="00486A55">
        <w:rPr>
          <w:rFonts w:hint="eastAsia"/>
        </w:rPr>
        <w:t>1999/92/EC</w:t>
      </w:r>
      <w:r w:rsidRPr="00486A55">
        <w:rPr>
          <w:rFonts w:hint="eastAsia"/>
        </w:rPr>
        <w:t>欧洲防爆安全指南》（</w:t>
      </w:r>
      <w:r w:rsidRPr="00486A55">
        <w:rPr>
          <w:rFonts w:hint="eastAsia"/>
        </w:rPr>
        <w:t>ATEX 137</w:t>
      </w:r>
      <w:r w:rsidRPr="00486A55">
        <w:rPr>
          <w:rFonts w:hint="eastAsia"/>
        </w:rPr>
        <w:t>）；</w:t>
      </w:r>
    </w:p>
    <w:p w:rsidR="00486A55" w:rsidRPr="00486A55" w:rsidRDefault="00486A55" w:rsidP="00C97A73">
      <w:pPr>
        <w:wordWrap w:val="0"/>
        <w:spacing w:line="360" w:lineRule="auto"/>
        <w:ind w:firstLine="480"/>
      </w:pPr>
      <w:r w:rsidRPr="00486A55">
        <w:rPr>
          <w:rFonts w:hint="eastAsia"/>
        </w:rPr>
        <w:t>其他未列出的与本产品有关的规范和标准，供货方有义务主动向业主提供。所有规范和标准均应为项目采购期内的有效版本。</w:t>
      </w:r>
    </w:p>
    <w:p w:rsidR="00486A55" w:rsidRPr="00486A55" w:rsidRDefault="00486A55" w:rsidP="00C97A73">
      <w:pPr>
        <w:wordWrap w:val="0"/>
        <w:spacing w:line="360" w:lineRule="auto"/>
        <w:ind w:firstLine="480"/>
      </w:pPr>
    </w:p>
    <w:p w:rsidR="00486A55" w:rsidRPr="00486A55" w:rsidRDefault="00486A55" w:rsidP="00C97A73">
      <w:pPr>
        <w:wordWrap w:val="0"/>
        <w:spacing w:line="360" w:lineRule="auto"/>
      </w:pPr>
      <w:r w:rsidRPr="00486A55">
        <w:rPr>
          <w:rFonts w:hint="eastAsia"/>
        </w:rPr>
        <w:t>2</w:t>
      </w:r>
      <w:r w:rsidRPr="00486A55">
        <w:rPr>
          <w:rFonts w:hint="eastAsia"/>
        </w:rPr>
        <w:t>、复合管道通用技术要求</w:t>
      </w:r>
    </w:p>
    <w:p w:rsidR="00486A55" w:rsidRPr="00486A55" w:rsidRDefault="00486A55" w:rsidP="00C97A73">
      <w:pPr>
        <w:wordWrap w:val="0"/>
        <w:spacing w:line="360" w:lineRule="auto"/>
      </w:pPr>
      <w:r w:rsidRPr="00486A55">
        <w:rPr>
          <w:rFonts w:hint="eastAsia"/>
        </w:rPr>
        <w:t>2.1</w:t>
      </w:r>
      <w:r w:rsidRPr="00486A55">
        <w:rPr>
          <w:rFonts w:hint="eastAsia"/>
        </w:rPr>
        <w:t>、复合管道及其接头的基本要素</w:t>
      </w:r>
    </w:p>
    <w:p w:rsidR="00486A55" w:rsidRPr="00486A55" w:rsidRDefault="00486A55" w:rsidP="00C97A73">
      <w:pPr>
        <w:wordWrap w:val="0"/>
        <w:spacing w:line="360" w:lineRule="auto"/>
      </w:pPr>
    </w:p>
    <w:tbl>
      <w:tblPr>
        <w:tblW w:w="8364" w:type="dxa"/>
        <w:tblInd w:w="108" w:type="dxa"/>
        <w:tblLook w:val="04A0"/>
      </w:tblPr>
      <w:tblGrid>
        <w:gridCol w:w="700"/>
        <w:gridCol w:w="1285"/>
        <w:gridCol w:w="4252"/>
        <w:gridCol w:w="851"/>
        <w:gridCol w:w="1276"/>
      </w:tblGrid>
      <w:tr w:rsidR="00486A55" w:rsidRPr="00AA7AB7" w:rsidTr="003424FB">
        <w:trPr>
          <w:trHeight w:val="810"/>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序号</w:t>
            </w:r>
          </w:p>
        </w:tc>
        <w:tc>
          <w:tcPr>
            <w:tcW w:w="1285" w:type="dxa"/>
            <w:tcBorders>
              <w:top w:val="single" w:sz="8"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基本要素</w:t>
            </w:r>
            <w:r w:rsidRPr="00486A55">
              <w:rPr>
                <w:rFonts w:hint="eastAsia"/>
              </w:rPr>
              <w:t xml:space="preserve">   </w:t>
            </w:r>
            <w:r w:rsidRPr="00486A55">
              <w:rPr>
                <w:rFonts w:hint="eastAsia"/>
              </w:rPr>
              <w:t>指标名称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相关参数及技术要求</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最低要求</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投标单位填写</w:t>
            </w:r>
          </w:p>
        </w:tc>
      </w:tr>
      <w:tr w:rsidR="00486A55" w:rsidRPr="00AA7AB7" w:rsidTr="003424FB">
        <w:trPr>
          <w:trHeight w:val="855"/>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1</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材料</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无孔隙聚乙烯。导静电管道应满足体电阻率应小于</w:t>
            </w:r>
            <w:r w:rsidRPr="00486A55">
              <w:rPr>
                <w:rFonts w:hint="eastAsia"/>
              </w:rPr>
              <w:t>108</w:t>
            </w:r>
            <w:r w:rsidRPr="00486A55">
              <w:rPr>
                <w:rFonts w:hint="eastAsia"/>
              </w:rPr>
              <w:t>Ω·</w:t>
            </w:r>
            <w:r w:rsidRPr="00486A55">
              <w:rPr>
                <w:rFonts w:hint="eastAsia"/>
              </w:rPr>
              <w:t>M</w:t>
            </w:r>
            <w:r w:rsidRPr="00486A55">
              <w:rPr>
                <w:rFonts w:hint="eastAsia"/>
              </w:rPr>
              <w:t>或表面电阻率应小于</w:t>
            </w:r>
            <w:r w:rsidRPr="00486A55">
              <w:rPr>
                <w:rFonts w:hint="eastAsia"/>
              </w:rPr>
              <w:t>1010</w:t>
            </w:r>
            <w:r w:rsidRPr="00486A55">
              <w:rPr>
                <w:rFonts w:hint="eastAsia"/>
              </w:rPr>
              <w:t>Ω，</w:t>
            </w:r>
            <w:r w:rsidRPr="00486A55">
              <w:t>需提供国内外第三方权威</w:t>
            </w:r>
            <w:r w:rsidRPr="00486A55">
              <w:rPr>
                <w:rFonts w:hint="eastAsia"/>
              </w:rPr>
              <w:t>机构检测</w:t>
            </w:r>
            <w:r w:rsidRPr="00486A55">
              <w:t>报告</w:t>
            </w:r>
            <w:r w:rsidRPr="00486A55">
              <w:rPr>
                <w:rFonts w:hint="eastAsia"/>
              </w:rPr>
              <w:t>；非导静电管道介电击穿强度应大于</w:t>
            </w:r>
            <w:r w:rsidRPr="00486A55">
              <w:rPr>
                <w:rFonts w:hint="eastAsia"/>
              </w:rPr>
              <w:t>100kV</w:t>
            </w:r>
            <w:r w:rsidRPr="00486A55">
              <w:rPr>
                <w:rFonts w:hint="eastAsia"/>
              </w:rPr>
              <w:t>，</w:t>
            </w:r>
            <w:r w:rsidRPr="00486A55">
              <w:t>需提供国内</w:t>
            </w:r>
            <w:r w:rsidRPr="00486A55">
              <w:rPr>
                <w:rFonts w:hint="eastAsia"/>
              </w:rPr>
              <w:t>外</w:t>
            </w:r>
            <w:r w:rsidRPr="00486A55">
              <w:t>第三方</w:t>
            </w:r>
            <w:r w:rsidRPr="00486A55">
              <w:rPr>
                <w:rFonts w:hint="eastAsia"/>
              </w:rPr>
              <w:t>权威</w:t>
            </w:r>
            <w:r w:rsidRPr="00486A55">
              <w:t>机构</w:t>
            </w:r>
            <w:r w:rsidRPr="00486A55">
              <w:rPr>
                <w:rFonts w:hint="eastAsia"/>
              </w:rPr>
              <w:t>检</w:t>
            </w:r>
            <w:r w:rsidRPr="00486A55">
              <w:t>测报告；</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c>
          <w:tcPr>
            <w:tcW w:w="1276" w:type="dxa"/>
            <w:tcBorders>
              <w:top w:val="single" w:sz="4" w:space="0" w:color="auto"/>
              <w:left w:val="nil"/>
              <w:bottom w:val="single" w:sz="4" w:space="0" w:color="auto"/>
              <w:right w:val="single" w:sz="8" w:space="0" w:color="auto"/>
            </w:tcBorders>
            <w:shd w:val="clear" w:color="auto" w:fill="auto"/>
            <w:hideMark/>
          </w:tcPr>
          <w:p w:rsidR="00486A55" w:rsidRPr="00486A55" w:rsidRDefault="00486A55" w:rsidP="00C97A73">
            <w:pPr>
              <w:widowControl/>
              <w:spacing w:line="276" w:lineRule="auto"/>
              <w:jc w:val="left"/>
            </w:pPr>
            <w:r w:rsidRPr="00486A55">
              <w:rPr>
                <w:rFonts w:hint="eastAsia"/>
              </w:rPr>
              <w:t>填写</w:t>
            </w:r>
            <w:r w:rsidRPr="00486A55">
              <w:t>导电或不导电，非强制</w:t>
            </w:r>
            <w:r w:rsidRPr="00486A55">
              <w:rPr>
                <w:rFonts w:hint="eastAsia"/>
              </w:rPr>
              <w:t>；</w:t>
            </w:r>
          </w:p>
        </w:tc>
      </w:tr>
      <w:tr w:rsidR="00486A55" w:rsidRPr="00AA7AB7" w:rsidTr="003424FB">
        <w:trPr>
          <w:trHeight w:val="108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2</w:t>
            </w:r>
          </w:p>
        </w:tc>
        <w:tc>
          <w:tcPr>
            <w:tcW w:w="1285"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适用介质</w:t>
            </w:r>
          </w:p>
        </w:tc>
        <w:tc>
          <w:tcPr>
            <w:tcW w:w="4252"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适用于车用汽油、柴油，即从</w:t>
            </w:r>
            <w:r w:rsidRPr="00486A55">
              <w:rPr>
                <w:rFonts w:hint="eastAsia"/>
              </w:rPr>
              <w:t>C4</w:t>
            </w:r>
            <w:r w:rsidRPr="00486A55">
              <w:rPr>
                <w:rFonts w:hint="eastAsia"/>
              </w:rPr>
              <w:t>到</w:t>
            </w:r>
            <w:r w:rsidRPr="00486A55">
              <w:rPr>
                <w:rFonts w:hint="eastAsia"/>
              </w:rPr>
              <w:t>C12</w:t>
            </w:r>
            <w:r w:rsidRPr="00486A55">
              <w:rPr>
                <w:rFonts w:hint="eastAsia"/>
              </w:rPr>
              <w:t>范围内的可挥发性碳氢化合物组成的复杂混合物，也适用乙醇汽油、生物柴油以及其他加</w:t>
            </w:r>
            <w:r w:rsidRPr="00486A55">
              <w:rPr>
                <w:rFonts w:hint="eastAsia"/>
              </w:rPr>
              <w:lastRenderedPageBreak/>
              <w:t>油站在用液体燃料。</w:t>
            </w:r>
          </w:p>
        </w:tc>
        <w:tc>
          <w:tcPr>
            <w:tcW w:w="851"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lastRenderedPageBreak/>
              <w:t>√</w:t>
            </w:r>
          </w:p>
        </w:tc>
        <w:tc>
          <w:tcPr>
            <w:tcW w:w="1276" w:type="dxa"/>
            <w:tcBorders>
              <w:top w:val="nil"/>
              <w:left w:val="nil"/>
              <w:bottom w:val="single" w:sz="4" w:space="0" w:color="auto"/>
              <w:right w:val="single" w:sz="8" w:space="0" w:color="auto"/>
            </w:tcBorders>
            <w:shd w:val="clear" w:color="auto" w:fill="auto"/>
            <w:hideMark/>
          </w:tcPr>
          <w:p w:rsidR="00486A55" w:rsidRPr="00486A55" w:rsidRDefault="00486A55" w:rsidP="00C97A73">
            <w:pPr>
              <w:widowControl/>
              <w:spacing w:line="276" w:lineRule="auto"/>
              <w:jc w:val="center"/>
            </w:pPr>
          </w:p>
        </w:tc>
      </w:tr>
      <w:tr w:rsidR="00486A55" w:rsidRPr="00AA7AB7" w:rsidTr="003424FB">
        <w:trPr>
          <w:trHeight w:val="5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lastRenderedPageBreak/>
              <w:t>3</w:t>
            </w:r>
          </w:p>
        </w:tc>
        <w:tc>
          <w:tcPr>
            <w:tcW w:w="1285"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主管道壁厚</w:t>
            </w:r>
          </w:p>
        </w:tc>
        <w:tc>
          <w:tcPr>
            <w:tcW w:w="4252"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管道壁厚（单层管道及双层管道的内管）不应小于</w:t>
            </w:r>
            <w:r w:rsidRPr="00486A55">
              <w:rPr>
                <w:rFonts w:hint="eastAsia"/>
              </w:rPr>
              <w:t>4mm</w:t>
            </w:r>
            <w:r w:rsidRPr="00486A55">
              <w:rPr>
                <w:rFonts w:hint="eastAsia"/>
              </w:rPr>
              <w:t>。</w:t>
            </w:r>
          </w:p>
        </w:tc>
        <w:tc>
          <w:tcPr>
            <w:tcW w:w="851"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276" w:type="dxa"/>
            <w:tcBorders>
              <w:top w:val="nil"/>
              <w:left w:val="nil"/>
              <w:bottom w:val="single" w:sz="4" w:space="0" w:color="auto"/>
              <w:right w:val="single" w:sz="8"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 xml:space="preserve">　</w:t>
            </w:r>
          </w:p>
        </w:tc>
      </w:tr>
      <w:tr w:rsidR="00486A55" w:rsidRPr="00AA7AB7" w:rsidTr="003424FB">
        <w:trPr>
          <w:trHeight w:val="81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4</w:t>
            </w:r>
          </w:p>
        </w:tc>
        <w:tc>
          <w:tcPr>
            <w:tcW w:w="1285"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管道外径的公差</w:t>
            </w:r>
          </w:p>
        </w:tc>
        <w:tc>
          <w:tcPr>
            <w:tcW w:w="4252"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管道外径的公差应该符合</w:t>
            </w:r>
            <w:r w:rsidRPr="00486A55">
              <w:rPr>
                <w:rFonts w:hint="eastAsia"/>
              </w:rPr>
              <w:t>ISO 11922-1</w:t>
            </w:r>
            <w:r w:rsidRPr="00486A55">
              <w:rPr>
                <w:rFonts w:hint="eastAsia"/>
              </w:rPr>
              <w:t>，</w:t>
            </w:r>
            <w:r w:rsidRPr="00486A55">
              <w:rPr>
                <w:rFonts w:hint="eastAsia"/>
              </w:rPr>
              <w:t xml:space="preserve"> B  </w:t>
            </w:r>
            <w:r w:rsidRPr="00486A55">
              <w:rPr>
                <w:rFonts w:hint="eastAsia"/>
              </w:rPr>
              <w:t>级标准，其外圆度公差应该符合</w:t>
            </w:r>
            <w:r w:rsidRPr="00486A55">
              <w:rPr>
                <w:rFonts w:hint="eastAsia"/>
              </w:rPr>
              <w:t>ISO 11922-1</w:t>
            </w:r>
            <w:r w:rsidRPr="00486A55">
              <w:rPr>
                <w:rFonts w:hint="eastAsia"/>
              </w:rPr>
              <w:t>，</w:t>
            </w:r>
            <w:r w:rsidRPr="00486A55">
              <w:rPr>
                <w:rFonts w:hint="eastAsia"/>
              </w:rPr>
              <w:t xml:space="preserve"> N</w:t>
            </w:r>
            <w:r w:rsidRPr="00486A55">
              <w:rPr>
                <w:rFonts w:hint="eastAsia"/>
              </w:rPr>
              <w:t>级标准。</w:t>
            </w:r>
          </w:p>
        </w:tc>
        <w:tc>
          <w:tcPr>
            <w:tcW w:w="851"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jc w:val="left"/>
            </w:pPr>
            <w:r w:rsidRPr="00486A55">
              <w:rPr>
                <w:rFonts w:hint="eastAsia"/>
              </w:rPr>
              <w:t xml:space="preserve">　</w:t>
            </w:r>
          </w:p>
        </w:tc>
      </w:tr>
      <w:tr w:rsidR="00486A55" w:rsidRPr="00AA7AB7" w:rsidTr="003424FB">
        <w:trPr>
          <w:trHeight w:val="67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5</w:t>
            </w:r>
          </w:p>
        </w:tc>
        <w:tc>
          <w:tcPr>
            <w:tcW w:w="1285"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管道的使用温度</w:t>
            </w:r>
          </w:p>
        </w:tc>
        <w:tc>
          <w:tcPr>
            <w:tcW w:w="4252"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埋地管道应在温度–</w:t>
            </w:r>
            <w:r w:rsidRPr="00486A55">
              <w:rPr>
                <w:rFonts w:hint="eastAsia"/>
              </w:rPr>
              <w:t xml:space="preserve">40 </w:t>
            </w:r>
            <w:r w:rsidRPr="00486A55">
              <w:rPr>
                <w:rFonts w:hint="eastAsia"/>
              </w:rPr>
              <w:t>°</w:t>
            </w:r>
            <w:r w:rsidRPr="00486A55">
              <w:rPr>
                <w:rFonts w:hint="eastAsia"/>
              </w:rPr>
              <w:t xml:space="preserve">C </w:t>
            </w:r>
            <w:r w:rsidRPr="00486A55">
              <w:rPr>
                <w:rFonts w:hint="eastAsia"/>
              </w:rPr>
              <w:t>到</w:t>
            </w:r>
            <w:r w:rsidRPr="00486A55">
              <w:rPr>
                <w:rFonts w:hint="eastAsia"/>
              </w:rPr>
              <w:t xml:space="preserve"> +50 </w:t>
            </w:r>
            <w:r w:rsidRPr="00486A55">
              <w:rPr>
                <w:rFonts w:hint="eastAsia"/>
              </w:rPr>
              <w:t>°</w:t>
            </w:r>
            <w:r w:rsidRPr="00486A55">
              <w:rPr>
                <w:rFonts w:hint="eastAsia"/>
              </w:rPr>
              <w:t>C</w:t>
            </w:r>
            <w:r w:rsidRPr="00486A55">
              <w:rPr>
                <w:rFonts w:hint="eastAsia"/>
              </w:rPr>
              <w:t>之间正常工作。</w:t>
            </w:r>
          </w:p>
        </w:tc>
        <w:tc>
          <w:tcPr>
            <w:tcW w:w="851"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276"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jc w:val="left"/>
            </w:pPr>
            <w:r w:rsidRPr="00486A55">
              <w:rPr>
                <w:rFonts w:hint="eastAsia"/>
              </w:rPr>
              <w:t xml:space="preserve">　</w:t>
            </w:r>
          </w:p>
        </w:tc>
      </w:tr>
      <w:tr w:rsidR="00486A55" w:rsidRPr="00AA7AB7" w:rsidTr="003424FB">
        <w:trPr>
          <w:trHeight w:val="81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6</w:t>
            </w:r>
          </w:p>
        </w:tc>
        <w:tc>
          <w:tcPr>
            <w:tcW w:w="1285"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埋地管件</w:t>
            </w:r>
          </w:p>
        </w:tc>
        <w:tc>
          <w:tcPr>
            <w:tcW w:w="4252"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埋地安装的管件需采用热塑性塑料材质，管件与管道应进行电热熔连接，塑料管件与管线具有同等级别的抗压、抗腐性能。</w:t>
            </w:r>
          </w:p>
        </w:tc>
        <w:tc>
          <w:tcPr>
            <w:tcW w:w="851"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276"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jc w:val="left"/>
            </w:pPr>
            <w:r w:rsidRPr="00486A55">
              <w:rPr>
                <w:rFonts w:hint="eastAsia"/>
              </w:rPr>
              <w:t xml:space="preserve">　</w:t>
            </w:r>
          </w:p>
        </w:tc>
      </w:tr>
      <w:tr w:rsidR="00486A55" w:rsidRPr="00AA7AB7" w:rsidTr="003424FB">
        <w:trPr>
          <w:trHeight w:val="810"/>
        </w:trPr>
        <w:tc>
          <w:tcPr>
            <w:tcW w:w="700" w:type="dxa"/>
            <w:tcBorders>
              <w:top w:val="nil"/>
              <w:left w:val="single" w:sz="8" w:space="0" w:color="auto"/>
              <w:bottom w:val="nil"/>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7</w:t>
            </w:r>
          </w:p>
        </w:tc>
        <w:tc>
          <w:tcPr>
            <w:tcW w:w="1285" w:type="dxa"/>
            <w:tcBorders>
              <w:top w:val="nil"/>
              <w:left w:val="nil"/>
              <w:bottom w:val="nil"/>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双层管件</w:t>
            </w:r>
          </w:p>
        </w:tc>
        <w:tc>
          <w:tcPr>
            <w:tcW w:w="4252" w:type="dxa"/>
            <w:tcBorders>
              <w:top w:val="nil"/>
              <w:left w:val="nil"/>
              <w:bottom w:val="nil"/>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双层工艺管道的三通，弯头，专用焊接接头需采用双层设计并具有与双层管道匹配的内部贯穿通路。</w:t>
            </w:r>
          </w:p>
        </w:tc>
        <w:tc>
          <w:tcPr>
            <w:tcW w:w="851"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276" w:type="dxa"/>
            <w:tcBorders>
              <w:top w:val="nil"/>
              <w:left w:val="nil"/>
              <w:bottom w:val="nil"/>
              <w:right w:val="single" w:sz="8" w:space="0" w:color="auto"/>
            </w:tcBorders>
            <w:shd w:val="clear" w:color="auto" w:fill="auto"/>
            <w:noWrap/>
            <w:vAlign w:val="bottom"/>
            <w:hideMark/>
          </w:tcPr>
          <w:p w:rsidR="00486A55" w:rsidRPr="00486A55" w:rsidRDefault="00486A55" w:rsidP="00C97A73">
            <w:pPr>
              <w:widowControl/>
              <w:spacing w:line="276" w:lineRule="auto"/>
              <w:jc w:val="left"/>
            </w:pPr>
            <w:r w:rsidRPr="00486A55">
              <w:rPr>
                <w:rFonts w:hint="eastAsia"/>
              </w:rPr>
              <w:t xml:space="preserve">　</w:t>
            </w:r>
          </w:p>
        </w:tc>
      </w:tr>
      <w:tr w:rsidR="00486A55" w:rsidRPr="00AA7AB7" w:rsidTr="003424FB">
        <w:trPr>
          <w:trHeight w:val="615"/>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8</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双层管道密封要求</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left"/>
            </w:pPr>
            <w:r w:rsidRPr="00486A55">
              <w:rPr>
                <w:rFonts w:hint="eastAsia"/>
              </w:rPr>
              <w:t>采用专用管件保证监测空间完全密闭。</w:t>
            </w:r>
          </w:p>
        </w:tc>
        <w:tc>
          <w:tcPr>
            <w:tcW w:w="851"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jc w:val="left"/>
            </w:pPr>
            <w:r w:rsidRPr="00486A55">
              <w:rPr>
                <w:rFonts w:hint="eastAsia"/>
              </w:rPr>
              <w:t xml:space="preserve">　</w:t>
            </w:r>
          </w:p>
        </w:tc>
      </w:tr>
      <w:tr w:rsidR="00486A55" w:rsidRPr="00DB2FAF" w:rsidTr="003424FB">
        <w:trPr>
          <w:trHeight w:val="615"/>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9</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管件接头</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所有接头采用全双层一体结构，具有导静电功能。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导电</w:t>
            </w:r>
            <w:r w:rsidRPr="00486A55">
              <w:t>性能非强制</w:t>
            </w:r>
            <w:r w:rsidRPr="00486A55">
              <w:rPr>
                <w:rFonts w:hint="eastAsia"/>
              </w:rPr>
              <w:t>，</w:t>
            </w:r>
            <w:r w:rsidRPr="00486A55">
              <w:t>明确说明是否导</w:t>
            </w:r>
            <w:r w:rsidRPr="00486A55">
              <w:rPr>
                <w:rFonts w:hint="eastAsia"/>
              </w:rPr>
              <w:t>静电</w:t>
            </w:r>
            <w:r w:rsidRPr="00486A55">
              <w:t>；</w:t>
            </w:r>
            <w:r w:rsidRPr="00486A55">
              <w:rPr>
                <w:rFonts w:hint="eastAsia"/>
              </w:rPr>
              <w:t>接头不允许</w:t>
            </w:r>
            <w:r w:rsidRPr="00486A55">
              <w:t>外部跨接导通</w:t>
            </w:r>
          </w:p>
        </w:tc>
      </w:tr>
      <w:tr w:rsidR="00486A55" w:rsidRPr="00AA7AB7" w:rsidTr="003424FB">
        <w:trPr>
          <w:trHeight w:val="615"/>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center"/>
          </w:tcPr>
          <w:p w:rsidR="00486A55" w:rsidRPr="00486A55" w:rsidRDefault="00486A55" w:rsidP="00C97A73">
            <w:pPr>
              <w:widowControl/>
              <w:spacing w:line="276" w:lineRule="auto"/>
              <w:jc w:val="center"/>
            </w:pPr>
            <w:r w:rsidRPr="00486A55">
              <w:rPr>
                <w:rFonts w:hint="eastAsia"/>
              </w:rPr>
              <w:t>10</w:t>
            </w:r>
          </w:p>
        </w:tc>
        <w:tc>
          <w:tcPr>
            <w:tcW w:w="1285" w:type="dxa"/>
            <w:tcBorders>
              <w:top w:val="single" w:sz="4" w:space="0" w:color="auto"/>
              <w:left w:val="nil"/>
              <w:bottom w:val="single" w:sz="4" w:space="0" w:color="auto"/>
              <w:right w:val="single" w:sz="4" w:space="0" w:color="auto"/>
            </w:tcBorders>
            <w:shd w:val="clear" w:color="auto" w:fill="auto"/>
            <w:vAlign w:val="center"/>
          </w:tcPr>
          <w:p w:rsidR="00486A55" w:rsidRPr="00486A55" w:rsidRDefault="00486A55" w:rsidP="00C97A73">
            <w:pPr>
              <w:widowControl/>
              <w:spacing w:line="276" w:lineRule="auto"/>
            </w:pPr>
            <w:r w:rsidRPr="00486A55">
              <w:rPr>
                <w:rFonts w:hint="eastAsia"/>
              </w:rPr>
              <w:t>外管</w:t>
            </w:r>
            <w:r w:rsidRPr="00486A55">
              <w:t>防渗性能</w:t>
            </w:r>
          </w:p>
        </w:tc>
        <w:tc>
          <w:tcPr>
            <w:tcW w:w="4252" w:type="dxa"/>
            <w:tcBorders>
              <w:top w:val="single" w:sz="4" w:space="0" w:color="auto"/>
              <w:left w:val="nil"/>
              <w:bottom w:val="single" w:sz="4" w:space="0" w:color="auto"/>
              <w:right w:val="single" w:sz="4" w:space="0" w:color="auto"/>
            </w:tcBorders>
            <w:shd w:val="clear" w:color="auto" w:fill="auto"/>
            <w:vAlign w:val="center"/>
          </w:tcPr>
          <w:p w:rsidR="00486A55" w:rsidRPr="00486A55" w:rsidRDefault="00486A55" w:rsidP="00C97A73">
            <w:pPr>
              <w:widowControl/>
              <w:spacing w:line="276" w:lineRule="auto"/>
            </w:pPr>
            <w:r w:rsidRPr="00486A55">
              <w:rPr>
                <w:rFonts w:hint="eastAsia"/>
              </w:rPr>
              <w:t>双层</w:t>
            </w:r>
            <w:r w:rsidRPr="00486A55">
              <w:t>管道外层管具备</w:t>
            </w:r>
            <w:r w:rsidRPr="00486A55">
              <w:rPr>
                <w:rFonts w:hint="eastAsia"/>
              </w:rPr>
              <w:t>防渗</w:t>
            </w:r>
            <w:r w:rsidRPr="00486A55">
              <w:t>层结构</w:t>
            </w:r>
          </w:p>
        </w:tc>
        <w:tc>
          <w:tcPr>
            <w:tcW w:w="851" w:type="dxa"/>
            <w:tcBorders>
              <w:top w:val="single" w:sz="4" w:space="0" w:color="auto"/>
              <w:left w:val="nil"/>
              <w:bottom w:val="single" w:sz="4" w:space="0" w:color="auto"/>
              <w:right w:val="single" w:sz="4" w:space="0" w:color="auto"/>
            </w:tcBorders>
            <w:shd w:val="clear" w:color="auto" w:fill="auto"/>
            <w:vAlign w:val="center"/>
          </w:tcPr>
          <w:p w:rsidR="00486A55" w:rsidRPr="00486A55" w:rsidRDefault="00486A55" w:rsidP="00C97A73">
            <w:pPr>
              <w:widowControl/>
              <w:spacing w:line="276" w:lineRule="auto"/>
              <w:jc w:val="center"/>
            </w:pP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486A55" w:rsidRPr="00486A55" w:rsidRDefault="00486A55" w:rsidP="00C97A73">
            <w:pPr>
              <w:widowControl/>
              <w:spacing w:line="276" w:lineRule="auto"/>
              <w:jc w:val="left"/>
            </w:pPr>
            <w:r w:rsidRPr="00486A55">
              <w:rPr>
                <w:rFonts w:hint="eastAsia"/>
              </w:rPr>
              <w:t>非</w:t>
            </w:r>
            <w:r w:rsidRPr="00486A55">
              <w:t>强制，</w:t>
            </w:r>
            <w:r w:rsidRPr="00486A55">
              <w:rPr>
                <w:rFonts w:hint="eastAsia"/>
              </w:rPr>
              <w:t>如实</w:t>
            </w:r>
            <w:r w:rsidRPr="00486A55">
              <w:t>填写外管结构层及抗渗性能</w:t>
            </w:r>
          </w:p>
        </w:tc>
      </w:tr>
      <w:tr w:rsidR="00486A55" w:rsidRPr="00AA7AB7" w:rsidTr="003424FB">
        <w:trPr>
          <w:trHeight w:val="615"/>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center"/>
          </w:tcPr>
          <w:p w:rsidR="00486A55" w:rsidRPr="00486A55" w:rsidRDefault="00486A55" w:rsidP="00C97A73">
            <w:pPr>
              <w:widowControl/>
              <w:spacing w:line="360" w:lineRule="auto"/>
              <w:jc w:val="center"/>
            </w:pPr>
            <w:r w:rsidRPr="00486A55">
              <w:rPr>
                <w:rFonts w:hint="eastAsia"/>
              </w:rPr>
              <w:t>11</w:t>
            </w:r>
          </w:p>
        </w:tc>
        <w:tc>
          <w:tcPr>
            <w:tcW w:w="1285" w:type="dxa"/>
            <w:tcBorders>
              <w:top w:val="single" w:sz="4" w:space="0" w:color="auto"/>
              <w:left w:val="nil"/>
              <w:bottom w:val="single" w:sz="4" w:space="0" w:color="auto"/>
              <w:right w:val="single" w:sz="4" w:space="0" w:color="auto"/>
            </w:tcBorders>
            <w:shd w:val="clear" w:color="auto" w:fill="auto"/>
            <w:vAlign w:val="center"/>
          </w:tcPr>
          <w:p w:rsidR="00486A55" w:rsidRPr="00486A55" w:rsidRDefault="00486A55" w:rsidP="00C97A73">
            <w:pPr>
              <w:widowControl/>
              <w:spacing w:line="276" w:lineRule="auto"/>
            </w:pPr>
            <w:r w:rsidRPr="00486A55">
              <w:rPr>
                <w:rFonts w:hint="eastAsia"/>
              </w:rPr>
              <w:t>卸油</w:t>
            </w:r>
            <w:r w:rsidRPr="00486A55">
              <w:t>管道刚度</w:t>
            </w:r>
          </w:p>
        </w:tc>
        <w:tc>
          <w:tcPr>
            <w:tcW w:w="4252" w:type="dxa"/>
            <w:tcBorders>
              <w:top w:val="single" w:sz="4" w:space="0" w:color="auto"/>
              <w:left w:val="nil"/>
              <w:bottom w:val="single" w:sz="4" w:space="0" w:color="auto"/>
              <w:right w:val="single" w:sz="4" w:space="0" w:color="auto"/>
            </w:tcBorders>
            <w:shd w:val="clear" w:color="auto" w:fill="auto"/>
            <w:vAlign w:val="center"/>
          </w:tcPr>
          <w:p w:rsidR="00486A55" w:rsidRPr="00486A55" w:rsidRDefault="00486A55" w:rsidP="00C97A73">
            <w:pPr>
              <w:widowControl/>
              <w:spacing w:line="276" w:lineRule="auto"/>
            </w:pPr>
            <w:r w:rsidRPr="00486A55">
              <w:rPr>
                <w:rFonts w:hint="eastAsia"/>
              </w:rPr>
              <w:t>DN80</w:t>
            </w:r>
            <w:r w:rsidRPr="00486A55">
              <w:rPr>
                <w:rFonts w:hint="eastAsia"/>
              </w:rPr>
              <w:t>管道</w:t>
            </w:r>
            <w:r w:rsidRPr="00486A55">
              <w:t>壁厚不小于</w:t>
            </w:r>
            <w:r w:rsidRPr="00486A55">
              <w:rPr>
                <w:rFonts w:hint="eastAsia"/>
              </w:rPr>
              <w:t>8</w:t>
            </w:r>
            <w:r w:rsidRPr="00486A55">
              <w:rPr>
                <w:rFonts w:hint="eastAsia"/>
              </w:rPr>
              <w:t>毫米</w:t>
            </w:r>
            <w:r w:rsidRPr="00486A55">
              <w:t>；</w:t>
            </w:r>
            <w:r w:rsidRPr="00486A55">
              <w:rPr>
                <w:rFonts w:hint="eastAsia"/>
              </w:rPr>
              <w:t>DN100</w:t>
            </w:r>
            <w:r w:rsidRPr="00486A55">
              <w:rPr>
                <w:rFonts w:hint="eastAsia"/>
              </w:rPr>
              <w:t>管道</w:t>
            </w:r>
            <w:r w:rsidRPr="00486A55">
              <w:t>壁厚不小于</w:t>
            </w:r>
            <w:r w:rsidRPr="00486A55">
              <w:rPr>
                <w:rFonts w:hint="eastAsia"/>
              </w:rPr>
              <w:t>10</w:t>
            </w:r>
            <w:r w:rsidRPr="00486A55">
              <w:rPr>
                <w:rFonts w:hint="eastAsia"/>
              </w:rPr>
              <w:t>毫米</w:t>
            </w:r>
          </w:p>
        </w:tc>
        <w:tc>
          <w:tcPr>
            <w:tcW w:w="851" w:type="dxa"/>
            <w:tcBorders>
              <w:top w:val="single" w:sz="4" w:space="0" w:color="auto"/>
              <w:left w:val="nil"/>
              <w:bottom w:val="single" w:sz="4" w:space="0" w:color="auto"/>
              <w:right w:val="single" w:sz="4" w:space="0" w:color="auto"/>
            </w:tcBorders>
            <w:shd w:val="clear" w:color="auto" w:fill="auto"/>
            <w:vAlign w:val="center"/>
          </w:tcPr>
          <w:p w:rsidR="00486A55" w:rsidRPr="00486A55" w:rsidRDefault="00486A55" w:rsidP="00C97A73">
            <w:pPr>
              <w:widowControl/>
              <w:spacing w:line="276" w:lineRule="auto"/>
              <w:jc w:val="center"/>
            </w:pP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486A55" w:rsidRPr="00486A55" w:rsidRDefault="00486A55" w:rsidP="00C97A73">
            <w:pPr>
              <w:widowControl/>
              <w:spacing w:line="276" w:lineRule="auto"/>
              <w:jc w:val="left"/>
            </w:pPr>
            <w:r w:rsidRPr="00486A55">
              <w:rPr>
                <w:rFonts w:hint="eastAsia"/>
              </w:rPr>
              <w:t>非</w:t>
            </w:r>
            <w:r w:rsidRPr="00486A55">
              <w:t>强制，如实填写壁厚</w:t>
            </w:r>
          </w:p>
        </w:tc>
      </w:tr>
      <w:tr w:rsidR="00486A55" w:rsidRPr="00AA7AB7" w:rsidTr="003424FB">
        <w:trPr>
          <w:trHeight w:val="615"/>
        </w:trPr>
        <w:tc>
          <w:tcPr>
            <w:tcW w:w="700" w:type="dxa"/>
            <w:tcBorders>
              <w:top w:val="single" w:sz="4" w:space="0" w:color="auto"/>
              <w:left w:val="single" w:sz="8" w:space="0" w:color="auto"/>
              <w:bottom w:val="single" w:sz="8" w:space="0" w:color="auto"/>
              <w:right w:val="single" w:sz="4" w:space="0" w:color="auto"/>
            </w:tcBorders>
            <w:shd w:val="clear" w:color="auto" w:fill="auto"/>
            <w:noWrap/>
            <w:vAlign w:val="center"/>
          </w:tcPr>
          <w:p w:rsidR="00486A55" w:rsidRPr="00486A55" w:rsidRDefault="00486A55" w:rsidP="00C97A73">
            <w:pPr>
              <w:widowControl/>
              <w:spacing w:line="360" w:lineRule="auto"/>
              <w:jc w:val="center"/>
            </w:pPr>
            <w:r w:rsidRPr="00486A55">
              <w:rPr>
                <w:rFonts w:hint="eastAsia"/>
              </w:rPr>
              <w:t>12</w:t>
            </w:r>
          </w:p>
        </w:tc>
        <w:tc>
          <w:tcPr>
            <w:tcW w:w="1285" w:type="dxa"/>
            <w:tcBorders>
              <w:top w:val="single" w:sz="4" w:space="0" w:color="auto"/>
              <w:left w:val="nil"/>
              <w:bottom w:val="single" w:sz="8" w:space="0" w:color="auto"/>
              <w:right w:val="single" w:sz="4" w:space="0" w:color="auto"/>
            </w:tcBorders>
            <w:shd w:val="clear" w:color="auto" w:fill="auto"/>
            <w:vAlign w:val="center"/>
          </w:tcPr>
          <w:p w:rsidR="00486A55" w:rsidRPr="00486A55" w:rsidRDefault="00486A55" w:rsidP="00C97A73">
            <w:pPr>
              <w:widowControl/>
              <w:spacing w:line="276" w:lineRule="auto"/>
            </w:pPr>
            <w:r w:rsidRPr="00486A55">
              <w:rPr>
                <w:rFonts w:hint="eastAsia"/>
              </w:rPr>
              <w:t>三通、弯头管件的</w:t>
            </w:r>
            <w:r w:rsidRPr="00486A55">
              <w:t>抗渗性能</w:t>
            </w:r>
          </w:p>
        </w:tc>
        <w:tc>
          <w:tcPr>
            <w:tcW w:w="4252" w:type="dxa"/>
            <w:tcBorders>
              <w:top w:val="single" w:sz="4" w:space="0" w:color="auto"/>
              <w:left w:val="nil"/>
              <w:bottom w:val="single" w:sz="8" w:space="0" w:color="auto"/>
              <w:right w:val="single" w:sz="4" w:space="0" w:color="auto"/>
            </w:tcBorders>
            <w:shd w:val="clear" w:color="auto" w:fill="auto"/>
            <w:vAlign w:val="center"/>
          </w:tcPr>
          <w:p w:rsidR="00486A55" w:rsidRPr="00486A55" w:rsidRDefault="00486A55" w:rsidP="00C97A73">
            <w:pPr>
              <w:widowControl/>
              <w:spacing w:line="276" w:lineRule="auto"/>
            </w:pPr>
            <w:r w:rsidRPr="00486A55">
              <w:rPr>
                <w:rFonts w:hint="eastAsia"/>
              </w:rPr>
              <w:t>三通、弯头管件</w:t>
            </w:r>
            <w:r w:rsidRPr="00486A55">
              <w:t>具有抗</w:t>
            </w:r>
            <w:r w:rsidRPr="00486A55">
              <w:rPr>
                <w:rFonts w:hint="eastAsia"/>
              </w:rPr>
              <w:t>渗层</w:t>
            </w:r>
            <w:r w:rsidRPr="00486A55">
              <w:t>结构</w:t>
            </w:r>
          </w:p>
        </w:tc>
        <w:tc>
          <w:tcPr>
            <w:tcW w:w="851" w:type="dxa"/>
            <w:tcBorders>
              <w:top w:val="single" w:sz="4" w:space="0" w:color="auto"/>
              <w:left w:val="nil"/>
              <w:bottom w:val="single" w:sz="8" w:space="0" w:color="auto"/>
              <w:right w:val="single" w:sz="4" w:space="0" w:color="auto"/>
            </w:tcBorders>
            <w:shd w:val="clear" w:color="auto" w:fill="auto"/>
            <w:vAlign w:val="center"/>
          </w:tcPr>
          <w:p w:rsidR="00486A55" w:rsidRPr="00486A55" w:rsidRDefault="00486A55" w:rsidP="00C97A73">
            <w:pPr>
              <w:widowControl/>
              <w:spacing w:line="276" w:lineRule="auto"/>
              <w:jc w:val="center"/>
            </w:pP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486A55" w:rsidRPr="00486A55" w:rsidRDefault="00486A55" w:rsidP="00C97A73">
            <w:pPr>
              <w:widowControl/>
              <w:spacing w:line="276" w:lineRule="auto"/>
            </w:pPr>
            <w:r w:rsidRPr="00486A55">
              <w:rPr>
                <w:rFonts w:hint="eastAsia"/>
              </w:rPr>
              <w:t>非</w:t>
            </w:r>
            <w:r w:rsidRPr="00486A55">
              <w:t>强制，如实填写是否有抗渗</w:t>
            </w:r>
            <w:r w:rsidRPr="00486A55">
              <w:rPr>
                <w:rFonts w:hint="eastAsia"/>
              </w:rPr>
              <w:t>层</w:t>
            </w:r>
            <w:r w:rsidRPr="00486A55">
              <w:t>结构</w:t>
            </w:r>
          </w:p>
        </w:tc>
      </w:tr>
    </w:tbl>
    <w:p w:rsidR="00486A55" w:rsidRPr="00486A55" w:rsidRDefault="00486A55" w:rsidP="00C97A73">
      <w:pPr>
        <w:wordWrap w:val="0"/>
        <w:spacing w:line="360" w:lineRule="auto"/>
      </w:pPr>
    </w:p>
    <w:p w:rsidR="00486A55" w:rsidRPr="00486A55" w:rsidRDefault="00486A55" w:rsidP="00C97A73">
      <w:pPr>
        <w:spacing w:line="360" w:lineRule="auto"/>
      </w:pPr>
      <w:r w:rsidRPr="00486A55">
        <w:rPr>
          <w:rFonts w:hint="eastAsia"/>
        </w:rPr>
        <w:t>备注：</w:t>
      </w:r>
    </w:p>
    <w:p w:rsidR="00486A55" w:rsidRPr="00486A55" w:rsidRDefault="00486A55" w:rsidP="00C97A73">
      <w:pPr>
        <w:spacing w:line="360" w:lineRule="auto"/>
      </w:pPr>
      <w:r w:rsidRPr="00486A55">
        <w:rPr>
          <w:rFonts w:hint="eastAsia"/>
        </w:rPr>
        <w:t>1</w:t>
      </w:r>
      <w:r w:rsidRPr="00486A55">
        <w:rPr>
          <w:rFonts w:hint="eastAsia"/>
        </w:rPr>
        <w:t>）、最低要求中画“√”项代表管道产品及相应配件必须满足对应要求，不允许有负偏离，</w:t>
      </w:r>
      <w:r w:rsidRPr="00486A55">
        <w:rPr>
          <w:rFonts w:hint="eastAsia"/>
        </w:rPr>
        <w:lastRenderedPageBreak/>
        <w:t>否则作废标处理。</w:t>
      </w:r>
    </w:p>
    <w:p w:rsidR="00486A55" w:rsidRPr="00486A55" w:rsidRDefault="00486A55" w:rsidP="00C97A73">
      <w:pPr>
        <w:spacing w:line="360" w:lineRule="auto"/>
      </w:pPr>
      <w:r w:rsidRPr="00486A55">
        <w:rPr>
          <w:rFonts w:hint="eastAsia"/>
        </w:rPr>
        <w:t>2</w:t>
      </w:r>
      <w:r w:rsidRPr="00486A55">
        <w:rPr>
          <w:rFonts w:hint="eastAsia"/>
        </w:rPr>
        <w:t>）、投标单位应在“投标单位填写”一栏中填写“满足”或“正、负偏离”，如满足应同时注明出处，包括来自哪个检测报告、标准和认证，且这些证明都应在技术标中体现。</w:t>
      </w:r>
    </w:p>
    <w:p w:rsidR="00486A55" w:rsidRPr="00486A55" w:rsidRDefault="00486A55" w:rsidP="00C97A73">
      <w:pPr>
        <w:spacing w:line="360" w:lineRule="auto"/>
      </w:pPr>
      <w:r w:rsidRPr="00486A55">
        <w:rPr>
          <w:rFonts w:hint="eastAsia"/>
        </w:rPr>
        <w:t>3</w:t>
      </w:r>
      <w:r w:rsidRPr="00486A55">
        <w:rPr>
          <w:rFonts w:hint="eastAsia"/>
        </w:rPr>
        <w:t>）</w:t>
      </w:r>
      <w:r w:rsidRPr="00486A55">
        <w:t>投标单位提供认证</w:t>
      </w:r>
      <w:r w:rsidRPr="00486A55">
        <w:rPr>
          <w:rFonts w:hint="eastAsia"/>
        </w:rPr>
        <w:t>证书</w:t>
      </w:r>
      <w:r w:rsidRPr="00486A55">
        <w:t>，承诺，说明应真实无误，如有虚假招标方有权做</w:t>
      </w:r>
      <w:r w:rsidRPr="00486A55">
        <w:rPr>
          <w:rFonts w:hint="eastAsia"/>
        </w:rPr>
        <w:t>废</w:t>
      </w:r>
      <w:r w:rsidRPr="00486A55">
        <w:t>标处理</w:t>
      </w:r>
      <w:r w:rsidRPr="00486A55">
        <w:rPr>
          <w:rFonts w:hint="eastAsia"/>
        </w:rPr>
        <w:t>。</w:t>
      </w:r>
    </w:p>
    <w:p w:rsidR="00486A55" w:rsidRPr="00486A55" w:rsidRDefault="00486A55" w:rsidP="00C97A73">
      <w:pPr>
        <w:spacing w:line="360" w:lineRule="auto"/>
      </w:pPr>
    </w:p>
    <w:p w:rsidR="00486A55" w:rsidRPr="00486A55" w:rsidRDefault="00486A55" w:rsidP="00C97A73">
      <w:pPr>
        <w:wordWrap w:val="0"/>
        <w:spacing w:line="360" w:lineRule="auto"/>
      </w:pPr>
      <w:r w:rsidRPr="00486A55">
        <w:rPr>
          <w:rFonts w:hint="eastAsia"/>
        </w:rPr>
        <w:t>2.2</w:t>
      </w:r>
      <w:r w:rsidRPr="00486A55">
        <w:rPr>
          <w:rFonts w:hint="eastAsia"/>
        </w:rPr>
        <w:t>、复合管道的技术能力</w:t>
      </w:r>
    </w:p>
    <w:p w:rsidR="00486A55" w:rsidRPr="00486A55" w:rsidRDefault="00486A55" w:rsidP="00C97A73">
      <w:pPr>
        <w:wordWrap w:val="0"/>
        <w:spacing w:line="360" w:lineRule="auto"/>
      </w:pPr>
    </w:p>
    <w:tbl>
      <w:tblPr>
        <w:tblW w:w="8364" w:type="dxa"/>
        <w:tblInd w:w="108" w:type="dxa"/>
        <w:tblLook w:val="04A0"/>
      </w:tblPr>
      <w:tblGrid>
        <w:gridCol w:w="961"/>
        <w:gridCol w:w="1449"/>
        <w:gridCol w:w="3686"/>
        <w:gridCol w:w="1134"/>
        <w:gridCol w:w="1134"/>
      </w:tblGrid>
      <w:tr w:rsidR="00486A55" w:rsidRPr="00AA7AB7" w:rsidTr="003424FB">
        <w:trPr>
          <w:trHeight w:val="585"/>
        </w:trPr>
        <w:tc>
          <w:tcPr>
            <w:tcW w:w="9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序号</w:t>
            </w:r>
          </w:p>
        </w:tc>
        <w:tc>
          <w:tcPr>
            <w:tcW w:w="1449" w:type="dxa"/>
            <w:tcBorders>
              <w:top w:val="single" w:sz="8" w:space="0" w:color="auto"/>
              <w:left w:val="nil"/>
              <w:bottom w:val="single" w:sz="8"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技术能力</w:t>
            </w:r>
            <w:r w:rsidRPr="00486A55">
              <w:rPr>
                <w:rFonts w:hint="eastAsia"/>
              </w:rPr>
              <w:t xml:space="preserve">   </w:t>
            </w:r>
            <w:r w:rsidRPr="00486A55">
              <w:rPr>
                <w:rFonts w:hint="eastAsia"/>
              </w:rPr>
              <w:t>指标名称</w:t>
            </w:r>
          </w:p>
        </w:tc>
        <w:tc>
          <w:tcPr>
            <w:tcW w:w="3686" w:type="dxa"/>
            <w:tcBorders>
              <w:top w:val="single" w:sz="8" w:space="0" w:color="auto"/>
              <w:left w:val="nil"/>
              <w:bottom w:val="single" w:sz="8"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相关参数及技术要求</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最低要求</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投标单位填写</w:t>
            </w:r>
          </w:p>
        </w:tc>
      </w:tr>
      <w:tr w:rsidR="00486A55" w:rsidRPr="00AA7AB7" w:rsidTr="003424FB">
        <w:trPr>
          <w:trHeight w:val="540"/>
        </w:trPr>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1</w:t>
            </w:r>
          </w:p>
        </w:tc>
        <w:tc>
          <w:tcPr>
            <w:tcW w:w="1449"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管道正压系统工作压力</w:t>
            </w:r>
          </w:p>
        </w:tc>
        <w:tc>
          <w:tcPr>
            <w:tcW w:w="3686"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满足</w:t>
            </w:r>
            <w:r w:rsidRPr="00486A55">
              <w:rPr>
                <w:rFonts w:hint="eastAsia"/>
              </w:rPr>
              <w:t xml:space="preserve">PN10 </w:t>
            </w:r>
            <w:r w:rsidRPr="00486A55">
              <w:rPr>
                <w:rFonts w:hint="eastAsia"/>
              </w:rPr>
              <w:t>或</w:t>
            </w:r>
            <w:r w:rsidRPr="00486A55">
              <w:rPr>
                <w:rFonts w:hint="eastAsia"/>
              </w:rPr>
              <w:t xml:space="preserve"> </w:t>
            </w:r>
            <w:r w:rsidRPr="00486A55">
              <w:rPr>
                <w:rFonts w:hint="eastAsia"/>
              </w:rPr>
              <w:t>复合管正压系统工作压力≥</w:t>
            </w:r>
            <w:r w:rsidRPr="00486A55">
              <w:rPr>
                <w:rFonts w:hint="eastAsia"/>
              </w:rPr>
              <w:t>0.42MPa</w:t>
            </w:r>
          </w:p>
        </w:tc>
        <w:tc>
          <w:tcPr>
            <w:tcW w:w="1134"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134"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 xml:space="preserve">　</w:t>
            </w:r>
          </w:p>
        </w:tc>
      </w:tr>
      <w:tr w:rsidR="00486A55" w:rsidRPr="00AA7AB7" w:rsidTr="003424FB">
        <w:trPr>
          <w:trHeight w:val="540"/>
        </w:trPr>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2</w:t>
            </w:r>
          </w:p>
        </w:tc>
        <w:tc>
          <w:tcPr>
            <w:tcW w:w="1449"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最大工作压力</w:t>
            </w:r>
          </w:p>
        </w:tc>
        <w:tc>
          <w:tcPr>
            <w:tcW w:w="3686"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最大工作压力≥</w:t>
            </w:r>
            <w:r w:rsidRPr="00486A55">
              <w:rPr>
                <w:rFonts w:hint="eastAsia"/>
              </w:rPr>
              <w:t>2.5 MPa</w:t>
            </w:r>
            <w:r w:rsidRPr="00486A55">
              <w:rPr>
                <w:rFonts w:hint="eastAsia"/>
              </w:rPr>
              <w:t>（最大工作压力一定要保留至少</w:t>
            </w:r>
            <w:r w:rsidRPr="00486A55">
              <w:rPr>
                <w:rFonts w:hint="eastAsia"/>
              </w:rPr>
              <w:t>5</w:t>
            </w:r>
            <w:r w:rsidRPr="00486A55">
              <w:rPr>
                <w:rFonts w:hint="eastAsia"/>
              </w:rPr>
              <w:t>倍安全系数）</w:t>
            </w:r>
          </w:p>
        </w:tc>
        <w:tc>
          <w:tcPr>
            <w:tcW w:w="1134"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134"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 xml:space="preserve">　</w:t>
            </w:r>
          </w:p>
        </w:tc>
      </w:tr>
      <w:tr w:rsidR="00486A55" w:rsidRPr="00AA7AB7" w:rsidTr="003424FB">
        <w:trPr>
          <w:trHeight w:val="540"/>
        </w:trPr>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3</w:t>
            </w:r>
          </w:p>
        </w:tc>
        <w:tc>
          <w:tcPr>
            <w:tcW w:w="1449"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负压系统真空性</w:t>
            </w:r>
          </w:p>
        </w:tc>
        <w:tc>
          <w:tcPr>
            <w:tcW w:w="3686"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23</w:t>
            </w:r>
            <w:r w:rsidRPr="00486A55">
              <w:rPr>
                <w:rFonts w:hint="eastAsia"/>
              </w:rPr>
              <w:t>℃，</w:t>
            </w:r>
            <w:r w:rsidRPr="00486A55">
              <w:rPr>
                <w:rFonts w:hint="eastAsia"/>
              </w:rPr>
              <w:t>-0.09Mpa</w:t>
            </w:r>
            <w:r w:rsidRPr="00486A55">
              <w:rPr>
                <w:rFonts w:hint="eastAsia"/>
              </w:rPr>
              <w:t>，</w:t>
            </w:r>
            <w:r w:rsidRPr="00486A55">
              <w:rPr>
                <w:rFonts w:hint="eastAsia"/>
              </w:rPr>
              <w:t>30min</w:t>
            </w:r>
            <w:r w:rsidRPr="00486A55">
              <w:rPr>
                <w:rFonts w:hint="eastAsia"/>
              </w:rPr>
              <w:t>，</w:t>
            </w:r>
            <w:r w:rsidRPr="00486A55">
              <w:rPr>
                <w:rFonts w:hint="eastAsia"/>
              </w:rPr>
              <w:t xml:space="preserve"> </w:t>
            </w:r>
            <w:r w:rsidRPr="00486A55">
              <w:rPr>
                <w:rFonts w:hint="eastAsia"/>
              </w:rPr>
              <w:t>无渗漏、无裂纹和不破损</w:t>
            </w:r>
          </w:p>
        </w:tc>
        <w:tc>
          <w:tcPr>
            <w:tcW w:w="1134"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134"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 xml:space="preserve">　</w:t>
            </w:r>
          </w:p>
        </w:tc>
      </w:tr>
      <w:tr w:rsidR="00486A55" w:rsidRPr="00AA7AB7" w:rsidTr="003424FB">
        <w:trPr>
          <w:trHeight w:val="720"/>
        </w:trPr>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4</w:t>
            </w:r>
          </w:p>
        </w:tc>
        <w:tc>
          <w:tcPr>
            <w:tcW w:w="1449"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机械性能</w:t>
            </w:r>
            <w:r w:rsidRPr="00486A55">
              <w:rPr>
                <w:rFonts w:hint="eastAsia"/>
              </w:rPr>
              <w:t>-1</w:t>
            </w:r>
            <w:r w:rsidRPr="00486A55">
              <w:rPr>
                <w:rFonts w:hint="eastAsia"/>
              </w:rPr>
              <w:t>：</w:t>
            </w:r>
            <w:r w:rsidRPr="00486A55">
              <w:rPr>
                <w:rFonts w:hint="eastAsia"/>
              </w:rPr>
              <w:t xml:space="preserve"> </w:t>
            </w:r>
            <w:r w:rsidRPr="00486A55">
              <w:rPr>
                <w:rFonts w:hint="eastAsia"/>
              </w:rPr>
              <w:t>压扁测试</w:t>
            </w:r>
          </w:p>
        </w:tc>
        <w:tc>
          <w:tcPr>
            <w:tcW w:w="3686"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 xml:space="preserve">T1 </w:t>
            </w:r>
            <w:r w:rsidRPr="00486A55">
              <w:rPr>
                <w:rFonts w:hint="eastAsia"/>
              </w:rPr>
              <w:t>或</w:t>
            </w:r>
            <w:r w:rsidRPr="00486A55">
              <w:rPr>
                <w:rFonts w:hint="eastAsia"/>
              </w:rPr>
              <w:t xml:space="preserve"> T2</w:t>
            </w:r>
            <w:r w:rsidRPr="00486A55">
              <w:rPr>
                <w:rFonts w:hint="eastAsia"/>
              </w:rPr>
              <w:t>，弯曲半径试验，</w:t>
            </w:r>
            <w:r w:rsidRPr="00486A55">
              <w:rPr>
                <w:rFonts w:hint="eastAsia"/>
              </w:rPr>
              <w:t xml:space="preserve"> 10s</w:t>
            </w:r>
            <w:r w:rsidRPr="00486A55">
              <w:rPr>
                <w:rFonts w:hint="eastAsia"/>
              </w:rPr>
              <w:t>，无渗漏、无裂纹和不破损；再进行静液压强度与真空测试</w:t>
            </w:r>
          </w:p>
        </w:tc>
        <w:tc>
          <w:tcPr>
            <w:tcW w:w="1134"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134"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 xml:space="preserve">　</w:t>
            </w:r>
          </w:p>
        </w:tc>
      </w:tr>
      <w:tr w:rsidR="00486A55" w:rsidRPr="00AA7AB7" w:rsidTr="003424FB">
        <w:trPr>
          <w:trHeight w:val="810"/>
        </w:trPr>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5</w:t>
            </w:r>
          </w:p>
        </w:tc>
        <w:tc>
          <w:tcPr>
            <w:tcW w:w="1449"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机械性能</w:t>
            </w:r>
            <w:r w:rsidRPr="00486A55">
              <w:rPr>
                <w:rFonts w:hint="eastAsia"/>
              </w:rPr>
              <w:t>-2</w:t>
            </w:r>
            <w:r w:rsidRPr="00486A55">
              <w:rPr>
                <w:rFonts w:hint="eastAsia"/>
              </w:rPr>
              <w:t>：</w:t>
            </w:r>
            <w:r w:rsidRPr="00486A55">
              <w:rPr>
                <w:rFonts w:hint="eastAsia"/>
              </w:rPr>
              <w:t xml:space="preserve"> </w:t>
            </w:r>
            <w:r w:rsidRPr="00486A55">
              <w:rPr>
                <w:rFonts w:hint="eastAsia"/>
              </w:rPr>
              <w:t>抗穿刺测试</w:t>
            </w:r>
          </w:p>
        </w:tc>
        <w:tc>
          <w:tcPr>
            <w:tcW w:w="3686"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1. 23</w:t>
            </w:r>
            <w:r w:rsidRPr="00486A55">
              <w:rPr>
                <w:rFonts w:hint="eastAsia"/>
              </w:rPr>
              <w:t>℃，负荷</w:t>
            </w:r>
            <w:r w:rsidRPr="00486A55">
              <w:rPr>
                <w:rFonts w:hint="eastAsia"/>
              </w:rPr>
              <w:t>500N</w:t>
            </w:r>
            <w:r w:rsidRPr="00486A55">
              <w:rPr>
                <w:rFonts w:hint="eastAsia"/>
              </w:rPr>
              <w:t>后，</w:t>
            </w:r>
            <w:r w:rsidRPr="00486A55">
              <w:rPr>
                <w:rFonts w:hint="eastAsia"/>
              </w:rPr>
              <w:t>0.1s</w:t>
            </w:r>
            <w:r w:rsidRPr="00486A55">
              <w:rPr>
                <w:rFonts w:hint="eastAsia"/>
              </w:rPr>
              <w:t>，再进行静液压强度与真空测试；</w:t>
            </w:r>
            <w:r w:rsidRPr="00486A55">
              <w:rPr>
                <w:rFonts w:hint="eastAsia"/>
              </w:rPr>
              <w:t xml:space="preserve">2. T1 </w:t>
            </w:r>
            <w:r w:rsidRPr="00486A55">
              <w:rPr>
                <w:rFonts w:hint="eastAsia"/>
              </w:rPr>
              <w:t>或</w:t>
            </w:r>
            <w:r w:rsidRPr="00486A55">
              <w:rPr>
                <w:rFonts w:hint="eastAsia"/>
              </w:rPr>
              <w:t xml:space="preserve"> T2</w:t>
            </w:r>
            <w:r w:rsidRPr="00486A55">
              <w:rPr>
                <w:rFonts w:hint="eastAsia"/>
              </w:rPr>
              <w:t>，负荷</w:t>
            </w:r>
            <w:r w:rsidRPr="00486A55">
              <w:rPr>
                <w:rFonts w:hint="eastAsia"/>
              </w:rPr>
              <w:t>500N</w:t>
            </w:r>
            <w:r w:rsidRPr="00486A55">
              <w:rPr>
                <w:rFonts w:hint="eastAsia"/>
              </w:rPr>
              <w:t>后，</w:t>
            </w:r>
            <w:r w:rsidRPr="00486A55">
              <w:rPr>
                <w:rFonts w:hint="eastAsia"/>
              </w:rPr>
              <w:t>0.1s</w:t>
            </w:r>
            <w:r w:rsidRPr="00486A55">
              <w:rPr>
                <w:rFonts w:hint="eastAsia"/>
              </w:rPr>
              <w:t>，再进行静液压强度与真空测试</w:t>
            </w:r>
          </w:p>
        </w:tc>
        <w:tc>
          <w:tcPr>
            <w:tcW w:w="1134"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134"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 xml:space="preserve">　</w:t>
            </w:r>
          </w:p>
        </w:tc>
      </w:tr>
      <w:tr w:rsidR="00486A55" w:rsidRPr="00AA7AB7" w:rsidTr="003424FB">
        <w:trPr>
          <w:trHeight w:val="1035"/>
        </w:trPr>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6</w:t>
            </w:r>
          </w:p>
        </w:tc>
        <w:tc>
          <w:tcPr>
            <w:tcW w:w="1449"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机械性能</w:t>
            </w:r>
            <w:r w:rsidRPr="00486A55">
              <w:rPr>
                <w:rFonts w:hint="eastAsia"/>
              </w:rPr>
              <w:t>-3</w:t>
            </w:r>
            <w:r w:rsidRPr="00486A55">
              <w:rPr>
                <w:rFonts w:hint="eastAsia"/>
              </w:rPr>
              <w:t>：</w:t>
            </w:r>
            <w:r w:rsidRPr="00486A55">
              <w:rPr>
                <w:rFonts w:hint="eastAsia"/>
              </w:rPr>
              <w:t xml:space="preserve"> </w:t>
            </w:r>
            <w:r w:rsidRPr="00486A55">
              <w:rPr>
                <w:rFonts w:hint="eastAsia"/>
              </w:rPr>
              <w:t>冲击测试</w:t>
            </w:r>
          </w:p>
        </w:tc>
        <w:tc>
          <w:tcPr>
            <w:tcW w:w="3686"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 xml:space="preserve">T1 </w:t>
            </w:r>
            <w:r w:rsidRPr="00486A55">
              <w:rPr>
                <w:rFonts w:hint="eastAsia"/>
              </w:rPr>
              <w:t>或</w:t>
            </w:r>
            <w:r w:rsidRPr="00486A55">
              <w:rPr>
                <w:rFonts w:hint="eastAsia"/>
              </w:rPr>
              <w:t xml:space="preserve"> T2</w:t>
            </w:r>
            <w:r w:rsidRPr="00486A55">
              <w:rPr>
                <w:rFonts w:hint="eastAsia"/>
              </w:rPr>
              <w:t>，落锤冲击试验（</w:t>
            </w:r>
            <w:r w:rsidRPr="00486A55">
              <w:rPr>
                <w:rFonts w:hint="eastAsia"/>
              </w:rPr>
              <w:t>1.8m</w:t>
            </w:r>
            <w:r w:rsidRPr="00486A55">
              <w:rPr>
                <w:rFonts w:hint="eastAsia"/>
              </w:rPr>
              <w:t>，</w:t>
            </w:r>
            <w:r w:rsidRPr="00486A55">
              <w:rPr>
                <w:rFonts w:hint="eastAsia"/>
              </w:rPr>
              <w:t>0.53Kg</w:t>
            </w:r>
            <w:r w:rsidRPr="00486A55">
              <w:rPr>
                <w:rFonts w:hint="eastAsia"/>
              </w:rPr>
              <w:t>）后，无渗漏、无裂纹和不破损；再进行静液压强度与真空测试</w:t>
            </w:r>
          </w:p>
        </w:tc>
        <w:tc>
          <w:tcPr>
            <w:tcW w:w="1134"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134"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 xml:space="preserve">　</w:t>
            </w:r>
          </w:p>
        </w:tc>
      </w:tr>
      <w:tr w:rsidR="00486A55" w:rsidRPr="00AA7AB7" w:rsidTr="003424FB">
        <w:trPr>
          <w:trHeight w:val="540"/>
        </w:trPr>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7</w:t>
            </w:r>
          </w:p>
        </w:tc>
        <w:tc>
          <w:tcPr>
            <w:tcW w:w="1449"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机械性能</w:t>
            </w:r>
            <w:r w:rsidRPr="00486A55">
              <w:rPr>
                <w:rFonts w:hint="eastAsia"/>
              </w:rPr>
              <w:t>-4</w:t>
            </w:r>
            <w:r w:rsidRPr="00486A55">
              <w:rPr>
                <w:rFonts w:hint="eastAsia"/>
              </w:rPr>
              <w:t>：</w:t>
            </w:r>
            <w:r w:rsidRPr="00486A55">
              <w:rPr>
                <w:rFonts w:hint="eastAsia"/>
              </w:rPr>
              <w:t xml:space="preserve"> </w:t>
            </w:r>
            <w:r w:rsidRPr="00486A55">
              <w:rPr>
                <w:rFonts w:hint="eastAsia"/>
              </w:rPr>
              <w:t>抗拉测试</w:t>
            </w:r>
          </w:p>
        </w:tc>
        <w:tc>
          <w:tcPr>
            <w:tcW w:w="3686"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23</w:t>
            </w:r>
            <w:r w:rsidRPr="00486A55">
              <w:rPr>
                <w:rFonts w:hint="eastAsia"/>
              </w:rPr>
              <w:t>℃，</w:t>
            </w:r>
            <w:r w:rsidRPr="00486A55">
              <w:rPr>
                <w:rFonts w:hint="eastAsia"/>
              </w:rPr>
              <w:t>4000N</w:t>
            </w:r>
            <w:r w:rsidRPr="00486A55">
              <w:rPr>
                <w:rFonts w:hint="eastAsia"/>
              </w:rPr>
              <w:t>（</w:t>
            </w:r>
            <w:r w:rsidRPr="00486A55">
              <w:rPr>
                <w:rFonts w:hint="eastAsia"/>
              </w:rPr>
              <w:t>7500N</w:t>
            </w:r>
            <w:r w:rsidRPr="00486A55">
              <w:rPr>
                <w:rFonts w:hint="eastAsia"/>
              </w:rPr>
              <w:t>大口径管），</w:t>
            </w:r>
            <w:r w:rsidRPr="00486A55">
              <w:rPr>
                <w:rFonts w:hint="eastAsia"/>
              </w:rPr>
              <w:t>5min</w:t>
            </w:r>
            <w:r w:rsidRPr="00486A55">
              <w:rPr>
                <w:rFonts w:hint="eastAsia"/>
              </w:rPr>
              <w:t>，无滑移；再进行静液压强度与真空测试</w:t>
            </w:r>
          </w:p>
        </w:tc>
        <w:tc>
          <w:tcPr>
            <w:tcW w:w="1134"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134"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 xml:space="preserve">　</w:t>
            </w:r>
          </w:p>
        </w:tc>
      </w:tr>
      <w:tr w:rsidR="00486A55" w:rsidRPr="00AA7AB7" w:rsidTr="003424FB">
        <w:trPr>
          <w:trHeight w:val="1155"/>
        </w:trPr>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8</w:t>
            </w:r>
          </w:p>
        </w:tc>
        <w:tc>
          <w:tcPr>
            <w:tcW w:w="1449"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机械性能</w:t>
            </w:r>
            <w:r w:rsidRPr="00486A55">
              <w:rPr>
                <w:rFonts w:hint="eastAsia"/>
              </w:rPr>
              <w:t>-5</w:t>
            </w:r>
            <w:r w:rsidRPr="00486A55">
              <w:rPr>
                <w:rFonts w:hint="eastAsia"/>
              </w:rPr>
              <w:t>：</w:t>
            </w:r>
            <w:r w:rsidRPr="00486A55">
              <w:rPr>
                <w:rFonts w:hint="eastAsia"/>
              </w:rPr>
              <w:t xml:space="preserve"> </w:t>
            </w:r>
            <w:r w:rsidRPr="00486A55">
              <w:rPr>
                <w:rFonts w:hint="eastAsia"/>
              </w:rPr>
              <w:t>静液压强度</w:t>
            </w:r>
          </w:p>
        </w:tc>
        <w:tc>
          <w:tcPr>
            <w:tcW w:w="3686"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1</w:t>
            </w:r>
            <w:r w:rsidRPr="00486A55">
              <w:rPr>
                <w:rFonts w:hint="eastAsia"/>
              </w:rPr>
              <w:t>）</w:t>
            </w:r>
            <w:r w:rsidRPr="00486A55">
              <w:rPr>
                <w:rFonts w:hint="eastAsia"/>
              </w:rPr>
              <w:t>50</w:t>
            </w:r>
            <w:r w:rsidRPr="00486A55">
              <w:rPr>
                <w:rFonts w:hint="eastAsia"/>
              </w:rPr>
              <w:t>℃，</w:t>
            </w:r>
            <w:r w:rsidRPr="00486A55">
              <w:rPr>
                <w:rFonts w:hint="eastAsia"/>
              </w:rPr>
              <w:t>5 bar</w:t>
            </w:r>
            <w:r w:rsidRPr="00486A55">
              <w:rPr>
                <w:rFonts w:hint="eastAsia"/>
              </w:rPr>
              <w:t>，</w:t>
            </w:r>
            <w:r w:rsidRPr="00486A55">
              <w:rPr>
                <w:rFonts w:hint="eastAsia"/>
              </w:rPr>
              <w:t>5min</w:t>
            </w:r>
            <w:r w:rsidRPr="00486A55">
              <w:rPr>
                <w:rFonts w:hint="eastAsia"/>
              </w:rPr>
              <w:t>，无渗漏、无裂纹和不破损；</w:t>
            </w:r>
            <w:r w:rsidRPr="00486A55">
              <w:rPr>
                <w:rFonts w:hint="eastAsia"/>
              </w:rPr>
              <w:t>2</w:t>
            </w:r>
            <w:r w:rsidRPr="00486A55">
              <w:rPr>
                <w:rFonts w:hint="eastAsia"/>
              </w:rPr>
              <w:t>）</w:t>
            </w:r>
            <w:r w:rsidRPr="00486A55">
              <w:rPr>
                <w:rFonts w:hint="eastAsia"/>
              </w:rPr>
              <w:t>23</w:t>
            </w:r>
            <w:r w:rsidRPr="00486A55">
              <w:rPr>
                <w:rFonts w:hint="eastAsia"/>
              </w:rPr>
              <w:t>℃，</w:t>
            </w:r>
            <w:r w:rsidRPr="00486A55">
              <w:rPr>
                <w:rFonts w:hint="eastAsia"/>
              </w:rPr>
              <w:t>5 bar</w:t>
            </w:r>
            <w:r w:rsidRPr="00486A55">
              <w:rPr>
                <w:rFonts w:hint="eastAsia"/>
              </w:rPr>
              <w:t>，</w:t>
            </w:r>
            <w:r w:rsidRPr="00486A55">
              <w:rPr>
                <w:rFonts w:hint="eastAsia"/>
              </w:rPr>
              <w:t>5min</w:t>
            </w:r>
            <w:r w:rsidRPr="00486A55">
              <w:rPr>
                <w:rFonts w:hint="eastAsia"/>
              </w:rPr>
              <w:t>，无渗漏、无裂纹和不破损；继续增压到</w:t>
            </w:r>
            <w:r w:rsidRPr="00486A55">
              <w:rPr>
                <w:rFonts w:hint="eastAsia"/>
              </w:rPr>
              <w:t>30 bar</w:t>
            </w:r>
            <w:r w:rsidRPr="00486A55">
              <w:rPr>
                <w:rFonts w:hint="eastAsia"/>
              </w:rPr>
              <w:t>，</w:t>
            </w:r>
            <w:r w:rsidRPr="00486A55">
              <w:rPr>
                <w:rFonts w:hint="eastAsia"/>
              </w:rPr>
              <w:t>1min</w:t>
            </w:r>
            <w:r w:rsidRPr="00486A55">
              <w:rPr>
                <w:rFonts w:hint="eastAsia"/>
              </w:rPr>
              <w:t>，无渗漏、无裂纹和不破损</w:t>
            </w:r>
          </w:p>
        </w:tc>
        <w:tc>
          <w:tcPr>
            <w:tcW w:w="1134"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134"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 xml:space="preserve">　</w:t>
            </w:r>
          </w:p>
        </w:tc>
      </w:tr>
      <w:tr w:rsidR="00486A55" w:rsidRPr="00AA7AB7" w:rsidTr="003424FB">
        <w:trPr>
          <w:trHeight w:val="1080"/>
        </w:trPr>
        <w:tc>
          <w:tcPr>
            <w:tcW w:w="9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9</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CARB</w:t>
            </w:r>
            <w:r w:rsidRPr="00486A55">
              <w:rPr>
                <w:rFonts w:hint="eastAsia"/>
              </w:rPr>
              <w:t>测试（刚度适应性测试和评估）</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23</w:t>
            </w:r>
            <w:r w:rsidRPr="00486A55">
              <w:rPr>
                <w:rFonts w:hint="eastAsia"/>
              </w:rPr>
              <w:t>℃±</w:t>
            </w:r>
            <w:r w:rsidRPr="00486A55">
              <w:rPr>
                <w:rFonts w:hint="eastAsia"/>
              </w:rPr>
              <w:t>5</w:t>
            </w:r>
            <w:r w:rsidRPr="00486A55">
              <w:rPr>
                <w:rFonts w:hint="eastAsia"/>
              </w:rPr>
              <w:t>℃温度下，用作加油站油气回收管线时，需满足美国加利福尼亚环境保护署空气资源局规定的热塑性塑料管道的刚性要求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p>
        </w:tc>
      </w:tr>
      <w:tr w:rsidR="00486A55" w:rsidRPr="00AA7AB7" w:rsidTr="003424FB">
        <w:trPr>
          <w:trHeight w:val="1080"/>
        </w:trPr>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lastRenderedPageBreak/>
              <w:t>10</w:t>
            </w:r>
          </w:p>
        </w:tc>
        <w:tc>
          <w:tcPr>
            <w:tcW w:w="1449"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主管道的渗透率（单层管道或双层管道的内管）</w:t>
            </w:r>
          </w:p>
        </w:tc>
        <w:tc>
          <w:tcPr>
            <w:tcW w:w="3686"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复合管的渗透率≤</w:t>
            </w:r>
            <w:r w:rsidRPr="00486A55">
              <w:rPr>
                <w:rFonts w:hint="eastAsia"/>
              </w:rPr>
              <w:t>0.2 gm-2d-1</w:t>
            </w:r>
            <w:r w:rsidRPr="00486A55">
              <w:rPr>
                <w:rFonts w:hint="eastAsia"/>
              </w:rPr>
              <w:t>（克</w:t>
            </w:r>
            <w:r w:rsidRPr="00486A55">
              <w:rPr>
                <w:rFonts w:hint="eastAsia"/>
              </w:rPr>
              <w:t>/</w:t>
            </w:r>
            <w:r w:rsidRPr="00486A55">
              <w:rPr>
                <w:rFonts w:hint="eastAsia"/>
              </w:rPr>
              <w:t>平方米</w:t>
            </w:r>
            <w:r w:rsidRPr="00486A55">
              <w:rPr>
                <w:rFonts w:hint="eastAsia"/>
              </w:rPr>
              <w:t>/</w:t>
            </w:r>
            <w:r w:rsidRPr="00486A55">
              <w:rPr>
                <w:rFonts w:hint="eastAsia"/>
              </w:rPr>
              <w:t>天）</w:t>
            </w:r>
          </w:p>
        </w:tc>
        <w:tc>
          <w:tcPr>
            <w:tcW w:w="1134"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134"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 xml:space="preserve">　</w:t>
            </w:r>
          </w:p>
        </w:tc>
      </w:tr>
      <w:tr w:rsidR="00486A55" w:rsidRPr="00AA7AB7" w:rsidTr="003424FB">
        <w:trPr>
          <w:trHeight w:val="540"/>
        </w:trPr>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11</w:t>
            </w:r>
          </w:p>
        </w:tc>
        <w:tc>
          <w:tcPr>
            <w:tcW w:w="1449"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双层管道的外管的渗透率</w:t>
            </w:r>
          </w:p>
        </w:tc>
        <w:tc>
          <w:tcPr>
            <w:tcW w:w="3686"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复合管的渗透率≤</w:t>
            </w:r>
            <w:r w:rsidRPr="00486A55">
              <w:rPr>
                <w:rFonts w:hint="eastAsia"/>
              </w:rPr>
              <w:t>4.0 gm-2d-1</w:t>
            </w:r>
            <w:r w:rsidRPr="00486A55">
              <w:rPr>
                <w:rFonts w:hint="eastAsia"/>
              </w:rPr>
              <w:t>（克</w:t>
            </w:r>
            <w:r w:rsidRPr="00486A55">
              <w:rPr>
                <w:rFonts w:hint="eastAsia"/>
              </w:rPr>
              <w:t>/</w:t>
            </w:r>
            <w:r w:rsidRPr="00486A55">
              <w:rPr>
                <w:rFonts w:hint="eastAsia"/>
              </w:rPr>
              <w:t>平方米</w:t>
            </w:r>
            <w:r w:rsidRPr="00486A55">
              <w:rPr>
                <w:rFonts w:hint="eastAsia"/>
              </w:rPr>
              <w:t>/</w:t>
            </w:r>
            <w:r w:rsidRPr="00486A55">
              <w:rPr>
                <w:rFonts w:hint="eastAsia"/>
              </w:rPr>
              <w:t>天）</w:t>
            </w:r>
          </w:p>
        </w:tc>
        <w:tc>
          <w:tcPr>
            <w:tcW w:w="1134"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p>
        </w:tc>
        <w:tc>
          <w:tcPr>
            <w:tcW w:w="1134"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非</w:t>
            </w:r>
            <w:r w:rsidRPr="00486A55">
              <w:t>强制，如实填写</w:t>
            </w:r>
            <w:r w:rsidRPr="00486A55">
              <w:rPr>
                <w:rFonts w:hint="eastAsia"/>
              </w:rPr>
              <w:t>检测</w:t>
            </w:r>
            <w:r w:rsidRPr="00486A55">
              <w:t>指标</w:t>
            </w:r>
          </w:p>
        </w:tc>
      </w:tr>
      <w:tr w:rsidR="00486A55" w:rsidRPr="00AA7AB7" w:rsidTr="003424FB">
        <w:trPr>
          <w:trHeight w:val="810"/>
        </w:trPr>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12</w:t>
            </w:r>
          </w:p>
        </w:tc>
        <w:tc>
          <w:tcPr>
            <w:tcW w:w="1449"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双层管道的外管的工作压力与试验压力</w:t>
            </w:r>
          </w:p>
        </w:tc>
        <w:tc>
          <w:tcPr>
            <w:tcW w:w="3686"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满足工作压力</w:t>
            </w:r>
            <w:r w:rsidRPr="00486A55">
              <w:rPr>
                <w:rFonts w:hint="eastAsia"/>
              </w:rPr>
              <w:t>-50</w:t>
            </w:r>
            <w:r w:rsidRPr="00486A55">
              <w:rPr>
                <w:rFonts w:hint="eastAsia"/>
              </w:rPr>
              <w:t>至</w:t>
            </w:r>
            <w:r w:rsidRPr="00486A55">
              <w:rPr>
                <w:rFonts w:hint="eastAsia"/>
              </w:rPr>
              <w:t>+450KPa</w:t>
            </w:r>
            <w:r w:rsidRPr="00486A55">
              <w:rPr>
                <w:rFonts w:hint="eastAsia"/>
              </w:rPr>
              <w:t>，正压试验压力</w:t>
            </w:r>
            <w:r w:rsidRPr="00486A55">
              <w:rPr>
                <w:rFonts w:hint="eastAsia"/>
              </w:rPr>
              <w:t>+500</w:t>
            </w:r>
            <w:r w:rsidRPr="00486A55">
              <w:rPr>
                <w:rFonts w:hint="eastAsia"/>
              </w:rPr>
              <w:t>±</w:t>
            </w:r>
            <w:r w:rsidRPr="00486A55">
              <w:rPr>
                <w:rFonts w:hint="eastAsia"/>
              </w:rPr>
              <w:t>10KPa</w:t>
            </w:r>
          </w:p>
        </w:tc>
        <w:tc>
          <w:tcPr>
            <w:tcW w:w="1134"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w:t>
            </w:r>
          </w:p>
        </w:tc>
        <w:tc>
          <w:tcPr>
            <w:tcW w:w="1134"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 xml:space="preserve">　</w:t>
            </w:r>
          </w:p>
        </w:tc>
      </w:tr>
      <w:tr w:rsidR="00486A55" w:rsidRPr="00AA7AB7" w:rsidTr="003424FB">
        <w:trPr>
          <w:trHeight w:val="540"/>
        </w:trPr>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13</w:t>
            </w:r>
          </w:p>
        </w:tc>
        <w:tc>
          <w:tcPr>
            <w:tcW w:w="1449"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运行使用寿命</w:t>
            </w:r>
          </w:p>
        </w:tc>
        <w:tc>
          <w:tcPr>
            <w:tcW w:w="3686"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满足连续运行</w:t>
            </w:r>
            <w:r w:rsidRPr="00486A55">
              <w:rPr>
                <w:rFonts w:hint="eastAsia"/>
              </w:rPr>
              <w:t>30</w:t>
            </w:r>
            <w:r w:rsidRPr="00486A55">
              <w:rPr>
                <w:rFonts w:hint="eastAsia"/>
              </w:rPr>
              <w:t>年以上，且相关性能（操作与密封）能长期满足工况要求。</w:t>
            </w:r>
          </w:p>
        </w:tc>
        <w:tc>
          <w:tcPr>
            <w:tcW w:w="1134"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 xml:space="preserve">　</w:t>
            </w:r>
          </w:p>
        </w:tc>
        <w:tc>
          <w:tcPr>
            <w:tcW w:w="1134" w:type="dxa"/>
            <w:tcBorders>
              <w:top w:val="nil"/>
              <w:left w:val="nil"/>
              <w:bottom w:val="single" w:sz="4"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 xml:space="preserve">　非</w:t>
            </w:r>
            <w:r w:rsidRPr="00486A55">
              <w:t>强制，说明寿命指标</w:t>
            </w:r>
          </w:p>
        </w:tc>
      </w:tr>
      <w:tr w:rsidR="00486A55" w:rsidRPr="00AA7AB7" w:rsidTr="003424FB">
        <w:trPr>
          <w:trHeight w:val="825"/>
        </w:trPr>
        <w:tc>
          <w:tcPr>
            <w:tcW w:w="961" w:type="dxa"/>
            <w:tcBorders>
              <w:top w:val="nil"/>
              <w:left w:val="single" w:sz="8" w:space="0" w:color="auto"/>
              <w:bottom w:val="single" w:sz="8" w:space="0" w:color="auto"/>
              <w:right w:val="single" w:sz="4" w:space="0" w:color="auto"/>
            </w:tcBorders>
            <w:shd w:val="clear" w:color="auto" w:fill="auto"/>
            <w:noWrap/>
            <w:vAlign w:val="center"/>
            <w:hideMark/>
          </w:tcPr>
          <w:p w:rsidR="00486A55" w:rsidRPr="00486A55" w:rsidRDefault="00486A55" w:rsidP="00C97A73">
            <w:pPr>
              <w:widowControl/>
              <w:spacing w:line="276" w:lineRule="auto"/>
              <w:jc w:val="center"/>
            </w:pPr>
            <w:r w:rsidRPr="00486A55">
              <w:rPr>
                <w:rFonts w:hint="eastAsia"/>
              </w:rPr>
              <w:t>14</w:t>
            </w:r>
          </w:p>
        </w:tc>
        <w:tc>
          <w:tcPr>
            <w:tcW w:w="1449" w:type="dxa"/>
            <w:tcBorders>
              <w:top w:val="nil"/>
              <w:left w:val="nil"/>
              <w:bottom w:val="single" w:sz="8"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双层管道的渗漏监测等级</w:t>
            </w:r>
          </w:p>
        </w:tc>
        <w:tc>
          <w:tcPr>
            <w:tcW w:w="3686" w:type="dxa"/>
            <w:tcBorders>
              <w:top w:val="nil"/>
              <w:left w:val="nil"/>
              <w:bottom w:val="single" w:sz="8"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该系统的设计满足欧洲标准</w:t>
            </w:r>
            <w:r w:rsidRPr="00486A55">
              <w:rPr>
                <w:rFonts w:hint="eastAsia"/>
              </w:rPr>
              <w:t>EN 13160-1</w:t>
            </w:r>
            <w:r w:rsidRPr="00486A55">
              <w:rPr>
                <w:rFonts w:hint="eastAsia"/>
              </w:rPr>
              <w:t>，</w:t>
            </w:r>
            <w:r w:rsidRPr="00486A55">
              <w:rPr>
                <w:rFonts w:hint="eastAsia"/>
              </w:rPr>
              <w:t xml:space="preserve"> EN 13160-2 </w:t>
            </w:r>
            <w:r w:rsidRPr="00486A55">
              <w:rPr>
                <w:rFonts w:hint="eastAsia"/>
              </w:rPr>
              <w:t>和</w:t>
            </w:r>
            <w:r w:rsidRPr="00486A55">
              <w:rPr>
                <w:rFonts w:hint="eastAsia"/>
              </w:rPr>
              <w:t xml:space="preserve"> EN 13160-7 </w:t>
            </w:r>
            <w:r w:rsidRPr="00486A55">
              <w:rPr>
                <w:rFonts w:hint="eastAsia"/>
              </w:rPr>
              <w:t>中规定的</w:t>
            </w:r>
            <w:r w:rsidRPr="00486A55">
              <w:rPr>
                <w:rFonts w:hint="eastAsia"/>
              </w:rPr>
              <w:t xml:space="preserve"> I </w:t>
            </w:r>
            <w:r w:rsidRPr="00486A55">
              <w:rPr>
                <w:rFonts w:hint="eastAsia"/>
              </w:rPr>
              <w:t>级渗漏监测系统的性能标准或同等级相关标准。</w:t>
            </w:r>
          </w:p>
        </w:tc>
        <w:tc>
          <w:tcPr>
            <w:tcW w:w="1134" w:type="dxa"/>
            <w:tcBorders>
              <w:top w:val="nil"/>
              <w:left w:val="nil"/>
              <w:bottom w:val="single" w:sz="8"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 xml:space="preserve">　</w:t>
            </w:r>
          </w:p>
        </w:tc>
        <w:tc>
          <w:tcPr>
            <w:tcW w:w="1134" w:type="dxa"/>
            <w:tcBorders>
              <w:top w:val="nil"/>
              <w:left w:val="nil"/>
              <w:bottom w:val="single" w:sz="8" w:space="0" w:color="auto"/>
              <w:right w:val="single" w:sz="8" w:space="0" w:color="auto"/>
            </w:tcBorders>
            <w:shd w:val="clear" w:color="auto" w:fill="auto"/>
            <w:noWrap/>
            <w:vAlign w:val="bottom"/>
            <w:hideMark/>
          </w:tcPr>
          <w:p w:rsidR="00486A55" w:rsidRPr="00486A55" w:rsidRDefault="00486A55" w:rsidP="00C97A73">
            <w:pPr>
              <w:widowControl/>
              <w:spacing w:line="276" w:lineRule="auto"/>
            </w:pPr>
            <w:r w:rsidRPr="00486A55">
              <w:rPr>
                <w:rFonts w:hint="eastAsia"/>
              </w:rPr>
              <w:t xml:space="preserve">　</w:t>
            </w:r>
          </w:p>
        </w:tc>
      </w:tr>
    </w:tbl>
    <w:p w:rsidR="00486A55" w:rsidRPr="00486A55" w:rsidRDefault="00486A55" w:rsidP="00C97A73">
      <w:pPr>
        <w:wordWrap w:val="0"/>
        <w:spacing w:line="276" w:lineRule="auto"/>
      </w:pPr>
      <w:r w:rsidRPr="00486A55">
        <w:rPr>
          <w:rFonts w:hint="eastAsia"/>
        </w:rPr>
        <w:t>注明：</w:t>
      </w:r>
      <w:r w:rsidRPr="00486A55">
        <w:rPr>
          <w:rFonts w:hint="eastAsia"/>
        </w:rPr>
        <w:t>T1</w:t>
      </w:r>
      <w:r w:rsidRPr="00486A55">
        <w:rPr>
          <w:rFonts w:hint="eastAsia"/>
        </w:rPr>
        <w:t>：–</w:t>
      </w:r>
      <w:r w:rsidRPr="00486A55">
        <w:rPr>
          <w:rFonts w:hint="eastAsia"/>
        </w:rPr>
        <w:t xml:space="preserve">40 </w:t>
      </w:r>
      <w:r w:rsidRPr="00486A55">
        <w:rPr>
          <w:rFonts w:hint="eastAsia"/>
        </w:rPr>
        <w:t>°</w:t>
      </w:r>
      <w:r w:rsidRPr="00486A55">
        <w:rPr>
          <w:rFonts w:hint="eastAsia"/>
        </w:rPr>
        <w:t xml:space="preserve">C </w:t>
      </w:r>
      <w:r w:rsidRPr="00486A55">
        <w:rPr>
          <w:rFonts w:hint="eastAsia"/>
        </w:rPr>
        <w:t>到</w:t>
      </w:r>
      <w:r w:rsidRPr="00486A55">
        <w:rPr>
          <w:rFonts w:hint="eastAsia"/>
        </w:rPr>
        <w:t xml:space="preserve"> +50 </w:t>
      </w:r>
      <w:r w:rsidRPr="00486A55">
        <w:rPr>
          <w:rFonts w:hint="eastAsia"/>
        </w:rPr>
        <w:t>°，</w:t>
      </w:r>
      <w:r w:rsidRPr="00486A55">
        <w:rPr>
          <w:rFonts w:hint="eastAsia"/>
        </w:rPr>
        <w:t xml:space="preserve">   T2</w:t>
      </w:r>
      <w:r w:rsidRPr="00486A55">
        <w:rPr>
          <w:rFonts w:hint="eastAsia"/>
        </w:rPr>
        <w:t>：–</w:t>
      </w:r>
      <w:r w:rsidRPr="00486A55">
        <w:rPr>
          <w:rFonts w:hint="eastAsia"/>
        </w:rPr>
        <w:t xml:space="preserve">20 </w:t>
      </w:r>
      <w:r w:rsidRPr="00486A55">
        <w:rPr>
          <w:rFonts w:hint="eastAsia"/>
        </w:rPr>
        <w:t>°</w:t>
      </w:r>
      <w:r w:rsidRPr="00486A55">
        <w:rPr>
          <w:rFonts w:hint="eastAsia"/>
        </w:rPr>
        <w:t xml:space="preserve">C </w:t>
      </w:r>
      <w:r w:rsidRPr="00486A55">
        <w:rPr>
          <w:rFonts w:hint="eastAsia"/>
        </w:rPr>
        <w:t>到</w:t>
      </w:r>
      <w:r w:rsidRPr="00486A55">
        <w:rPr>
          <w:rFonts w:hint="eastAsia"/>
        </w:rPr>
        <w:t xml:space="preserve"> +50 </w:t>
      </w:r>
      <w:r w:rsidRPr="00486A55">
        <w:rPr>
          <w:rFonts w:hint="eastAsia"/>
        </w:rPr>
        <w:t>°。</w:t>
      </w:r>
    </w:p>
    <w:p w:rsidR="00486A55" w:rsidRPr="00486A55" w:rsidRDefault="00486A55" w:rsidP="00C97A73">
      <w:pPr>
        <w:wordWrap w:val="0"/>
        <w:spacing w:line="276" w:lineRule="auto"/>
      </w:pPr>
    </w:p>
    <w:p w:rsidR="00486A55" w:rsidRPr="00486A55" w:rsidRDefault="00486A55" w:rsidP="00C97A73">
      <w:pPr>
        <w:wordWrap w:val="0"/>
        <w:spacing w:line="276" w:lineRule="auto"/>
      </w:pPr>
      <w:r w:rsidRPr="00486A55">
        <w:rPr>
          <w:rFonts w:hint="eastAsia"/>
        </w:rPr>
        <w:t>2.3</w:t>
      </w:r>
      <w:r w:rsidRPr="00486A55">
        <w:rPr>
          <w:rFonts w:hint="eastAsia"/>
        </w:rPr>
        <w:t>、复合管道的工程安装</w:t>
      </w:r>
    </w:p>
    <w:p w:rsidR="00486A55" w:rsidRPr="00486A55" w:rsidRDefault="00486A55" w:rsidP="00C97A73">
      <w:pPr>
        <w:wordWrap w:val="0"/>
        <w:spacing w:line="276" w:lineRule="auto"/>
      </w:pPr>
    </w:p>
    <w:tbl>
      <w:tblPr>
        <w:tblW w:w="8374" w:type="dxa"/>
        <w:tblInd w:w="98" w:type="dxa"/>
        <w:tblLook w:val="04A0"/>
      </w:tblPr>
      <w:tblGrid>
        <w:gridCol w:w="700"/>
        <w:gridCol w:w="1640"/>
        <w:gridCol w:w="4520"/>
        <w:gridCol w:w="760"/>
        <w:gridCol w:w="754"/>
      </w:tblGrid>
      <w:tr w:rsidR="00486A55" w:rsidRPr="00AA7AB7" w:rsidTr="003424FB">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序号</w:t>
            </w:r>
          </w:p>
        </w:tc>
        <w:tc>
          <w:tcPr>
            <w:tcW w:w="1640" w:type="dxa"/>
            <w:tcBorders>
              <w:top w:val="single" w:sz="8"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项目</w:t>
            </w:r>
          </w:p>
        </w:tc>
        <w:tc>
          <w:tcPr>
            <w:tcW w:w="4520" w:type="dxa"/>
            <w:tcBorders>
              <w:top w:val="single" w:sz="8"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相关技术要求</w:t>
            </w:r>
          </w:p>
        </w:tc>
        <w:tc>
          <w:tcPr>
            <w:tcW w:w="760" w:type="dxa"/>
            <w:tcBorders>
              <w:top w:val="single" w:sz="8"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最低要求</w:t>
            </w:r>
          </w:p>
        </w:tc>
        <w:tc>
          <w:tcPr>
            <w:tcW w:w="754" w:type="dxa"/>
            <w:tcBorders>
              <w:top w:val="single" w:sz="8" w:space="0" w:color="auto"/>
              <w:left w:val="nil"/>
              <w:bottom w:val="single" w:sz="4" w:space="0" w:color="auto"/>
              <w:right w:val="single" w:sz="8"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投标单位填写</w:t>
            </w:r>
          </w:p>
        </w:tc>
      </w:tr>
      <w:tr w:rsidR="00486A55" w:rsidRPr="00AA7AB7" w:rsidTr="003424FB">
        <w:trPr>
          <w:trHeight w:val="1080"/>
        </w:trPr>
        <w:tc>
          <w:tcPr>
            <w:tcW w:w="7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前期设计支持</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投标单位免费提供新建、改造加油站各热塑性塑料工艺管线的设计支持与技术解答，协助设计单位提供工艺布置图、产品安装外型图及连接件的结构图。</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c>
          <w:tcPr>
            <w:tcW w:w="754" w:type="dxa"/>
            <w:tcBorders>
              <w:top w:val="single" w:sz="4" w:space="0" w:color="auto"/>
              <w:left w:val="nil"/>
              <w:bottom w:val="single" w:sz="4" w:space="0" w:color="auto"/>
              <w:right w:val="single" w:sz="8"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r>
      <w:tr w:rsidR="00486A55" w:rsidRPr="00AA7AB7" w:rsidTr="003424FB">
        <w:trPr>
          <w:trHeight w:val="961"/>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2</w:t>
            </w:r>
          </w:p>
        </w:tc>
        <w:tc>
          <w:tcPr>
            <w:tcW w:w="164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安装商</w:t>
            </w:r>
          </w:p>
        </w:tc>
        <w:tc>
          <w:tcPr>
            <w:tcW w:w="452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投标单位选定的从事工艺管道系统安装工作的工程安装公司应具有相应的资质。</w:t>
            </w:r>
          </w:p>
        </w:tc>
        <w:tc>
          <w:tcPr>
            <w:tcW w:w="76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c>
          <w:tcPr>
            <w:tcW w:w="754" w:type="dxa"/>
            <w:tcBorders>
              <w:top w:val="nil"/>
              <w:left w:val="nil"/>
              <w:bottom w:val="single" w:sz="4" w:space="0" w:color="auto"/>
              <w:right w:val="single" w:sz="8"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r>
      <w:tr w:rsidR="00486A55" w:rsidRPr="00AA7AB7" w:rsidTr="003424FB">
        <w:trPr>
          <w:trHeight w:val="1080"/>
        </w:trPr>
        <w:tc>
          <w:tcPr>
            <w:tcW w:w="7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3</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安装人员资质</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现场工艺管道工程安装人员须持有管道制造商颁发的有效安装工程师资质证书；管道系统制造商提供实时查询服务。</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c>
          <w:tcPr>
            <w:tcW w:w="754" w:type="dxa"/>
            <w:tcBorders>
              <w:top w:val="single" w:sz="4" w:space="0" w:color="auto"/>
              <w:left w:val="nil"/>
              <w:bottom w:val="single" w:sz="4" w:space="0" w:color="auto"/>
              <w:right w:val="single" w:sz="8"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r>
      <w:tr w:rsidR="00486A55" w:rsidRPr="00AA7AB7" w:rsidTr="003424FB">
        <w:trPr>
          <w:trHeight w:val="108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4</w:t>
            </w:r>
          </w:p>
        </w:tc>
        <w:tc>
          <w:tcPr>
            <w:tcW w:w="164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工艺管线安装检查、验收测试</w:t>
            </w:r>
          </w:p>
        </w:tc>
        <w:tc>
          <w:tcPr>
            <w:tcW w:w="452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热塑性塑料工艺管线应进行安装检查，强度压力测试及严密性低压测试，静电安全测试。投标时应提供满足上述要求的表样。</w:t>
            </w:r>
          </w:p>
        </w:tc>
        <w:tc>
          <w:tcPr>
            <w:tcW w:w="76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c>
          <w:tcPr>
            <w:tcW w:w="754" w:type="dxa"/>
            <w:tcBorders>
              <w:top w:val="nil"/>
              <w:left w:val="nil"/>
              <w:bottom w:val="single" w:sz="4" w:space="0" w:color="auto"/>
              <w:right w:val="single" w:sz="8"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r>
      <w:tr w:rsidR="00486A55" w:rsidRPr="00AA7AB7" w:rsidTr="003424FB">
        <w:trPr>
          <w:trHeight w:val="108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lastRenderedPageBreak/>
              <w:t>5</w:t>
            </w:r>
          </w:p>
        </w:tc>
        <w:tc>
          <w:tcPr>
            <w:tcW w:w="164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交工材料</w:t>
            </w:r>
          </w:p>
        </w:tc>
        <w:tc>
          <w:tcPr>
            <w:tcW w:w="452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管道施工单位交工时应提供由验收单位签字的检查验收表格，竣工图及相关资料。</w:t>
            </w:r>
          </w:p>
        </w:tc>
        <w:tc>
          <w:tcPr>
            <w:tcW w:w="76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c>
          <w:tcPr>
            <w:tcW w:w="754" w:type="dxa"/>
            <w:tcBorders>
              <w:top w:val="nil"/>
              <w:left w:val="nil"/>
              <w:bottom w:val="single" w:sz="4" w:space="0" w:color="auto"/>
              <w:right w:val="single" w:sz="8"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r>
      <w:tr w:rsidR="00486A55" w:rsidRPr="00AA7AB7" w:rsidTr="003424FB">
        <w:trPr>
          <w:trHeight w:val="108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6</w:t>
            </w:r>
          </w:p>
        </w:tc>
        <w:tc>
          <w:tcPr>
            <w:tcW w:w="164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售后服务</w:t>
            </w:r>
          </w:p>
        </w:tc>
        <w:tc>
          <w:tcPr>
            <w:tcW w:w="452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投标单位应提供充足的库存，并满足客户交货需求。提供的远程及现场技术咨询与交流及定期回访。提供现场检查服务并提供报告（附样表）。</w:t>
            </w:r>
          </w:p>
        </w:tc>
        <w:tc>
          <w:tcPr>
            <w:tcW w:w="76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c>
          <w:tcPr>
            <w:tcW w:w="754" w:type="dxa"/>
            <w:tcBorders>
              <w:top w:val="nil"/>
              <w:left w:val="nil"/>
              <w:bottom w:val="single" w:sz="4" w:space="0" w:color="auto"/>
              <w:right w:val="single" w:sz="8"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r>
      <w:tr w:rsidR="00486A55" w:rsidRPr="00AA7AB7" w:rsidTr="003424FB">
        <w:trPr>
          <w:trHeight w:val="108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7</w:t>
            </w:r>
          </w:p>
        </w:tc>
        <w:tc>
          <w:tcPr>
            <w:tcW w:w="164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施工支持</w:t>
            </w:r>
          </w:p>
        </w:tc>
        <w:tc>
          <w:tcPr>
            <w:tcW w:w="452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pPr>
            <w:r w:rsidRPr="00486A55">
              <w:rPr>
                <w:rFonts w:hint="eastAsia"/>
              </w:rPr>
              <w:t>投标单位承诺为土建及监理单位等客户指定的相关施工单位提供技术支持及交流。</w:t>
            </w:r>
          </w:p>
        </w:tc>
        <w:tc>
          <w:tcPr>
            <w:tcW w:w="760" w:type="dxa"/>
            <w:tcBorders>
              <w:top w:val="nil"/>
              <w:left w:val="nil"/>
              <w:bottom w:val="single" w:sz="4" w:space="0" w:color="auto"/>
              <w:right w:val="single" w:sz="4"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c>
          <w:tcPr>
            <w:tcW w:w="754" w:type="dxa"/>
            <w:tcBorders>
              <w:top w:val="nil"/>
              <w:left w:val="nil"/>
              <w:bottom w:val="single" w:sz="4" w:space="0" w:color="auto"/>
              <w:right w:val="single" w:sz="8" w:space="0" w:color="auto"/>
            </w:tcBorders>
            <w:shd w:val="clear" w:color="auto" w:fill="auto"/>
            <w:vAlign w:val="center"/>
            <w:hideMark/>
          </w:tcPr>
          <w:p w:rsidR="00486A55" w:rsidRPr="00486A55" w:rsidRDefault="00486A55" w:rsidP="00C97A73">
            <w:pPr>
              <w:widowControl/>
              <w:spacing w:line="276" w:lineRule="auto"/>
              <w:jc w:val="center"/>
            </w:pPr>
            <w:r w:rsidRPr="00486A55">
              <w:rPr>
                <w:rFonts w:hint="eastAsia"/>
              </w:rPr>
              <w:t xml:space="preserve">　</w:t>
            </w:r>
          </w:p>
        </w:tc>
      </w:tr>
    </w:tbl>
    <w:p w:rsidR="00486A55" w:rsidRPr="00486A55" w:rsidRDefault="00486A55" w:rsidP="00C97A73">
      <w:pPr>
        <w:wordWrap w:val="0"/>
        <w:spacing w:line="360" w:lineRule="auto"/>
      </w:pPr>
      <w:bookmarkStart w:id="0" w:name="_GoBack"/>
      <w:bookmarkEnd w:id="0"/>
    </w:p>
    <w:p w:rsidR="00486A55" w:rsidRPr="00486A55" w:rsidRDefault="00486A55" w:rsidP="00C97A73">
      <w:pPr>
        <w:wordWrap w:val="0"/>
        <w:spacing w:line="360" w:lineRule="auto"/>
      </w:pPr>
      <w:r w:rsidRPr="00486A55">
        <w:rPr>
          <w:rFonts w:hint="eastAsia"/>
        </w:rPr>
        <w:t>3</w:t>
      </w:r>
      <w:r w:rsidRPr="00486A55">
        <w:rPr>
          <w:rFonts w:hint="eastAsia"/>
        </w:rPr>
        <w:t>、国内外权威机构出示的资质证明与检测报告</w:t>
      </w:r>
    </w:p>
    <w:p w:rsidR="00486A55" w:rsidRDefault="00486A55" w:rsidP="00C97A73">
      <w:pPr>
        <w:spacing w:line="360" w:lineRule="auto"/>
      </w:pPr>
      <w:r w:rsidRPr="00486A55">
        <w:rPr>
          <w:rFonts w:hint="eastAsia"/>
        </w:rPr>
        <w:t>投标单位根据招标单位所指定的复合管道产品应遵循的当前最新的规范与标准，出具由国内外第三方权威机构颁布的有效资质证明与检测报告。报告</w:t>
      </w:r>
      <w:r w:rsidRPr="00486A55">
        <w:t>证书应真实无误，如有虚假陈述，招标方有权做</w:t>
      </w:r>
      <w:r w:rsidRPr="00486A55">
        <w:rPr>
          <w:rFonts w:hint="eastAsia"/>
        </w:rPr>
        <w:t>废标</w:t>
      </w:r>
      <w:r w:rsidRPr="00486A55">
        <w:t>处理。</w:t>
      </w:r>
    </w:p>
    <w:p w:rsidR="00486A55" w:rsidRDefault="00486A55"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0"/>
      </w:pPr>
    </w:p>
    <w:p w:rsidR="00C97A73" w:rsidRDefault="00C97A73" w:rsidP="00C97A73">
      <w:pPr>
        <w:spacing w:line="360" w:lineRule="auto"/>
        <w:ind w:firstLineChars="200" w:firstLine="422"/>
        <w:jc w:val="center"/>
        <w:rPr>
          <w:b/>
        </w:rPr>
      </w:pPr>
      <w:r w:rsidRPr="00C97A73">
        <w:rPr>
          <w:rFonts w:hint="eastAsia"/>
          <w:b/>
        </w:rPr>
        <w:lastRenderedPageBreak/>
        <w:t>四、包号四</w:t>
      </w:r>
    </w:p>
    <w:p w:rsidR="00A73EDC" w:rsidRDefault="00A73EDC" w:rsidP="00A73EDC">
      <w:pPr>
        <w:spacing w:line="360" w:lineRule="auto"/>
      </w:pPr>
      <w:r>
        <w:rPr>
          <w:rFonts w:hint="eastAsia"/>
        </w:rPr>
        <w:t>泸州市城投项目资产经营管理有限公司三合一液位仪系统及潜油泵主要技术参数及要求</w:t>
      </w:r>
    </w:p>
    <w:p w:rsidR="00A73EDC" w:rsidRPr="00A73EDC" w:rsidRDefault="00A73EDC" w:rsidP="00A73EDC">
      <w:pPr>
        <w:spacing w:line="360" w:lineRule="auto"/>
        <w:ind w:firstLineChars="200" w:firstLine="420"/>
        <w:jc w:val="left"/>
      </w:pPr>
      <w:r w:rsidRPr="00A73EDC">
        <w:rPr>
          <w:rFonts w:hint="eastAsia"/>
        </w:rPr>
        <w:t>（一）</w:t>
      </w:r>
      <w:r>
        <w:rPr>
          <w:rFonts w:hint="eastAsia"/>
        </w:rPr>
        <w:t>三合一液位仪系统技术参数及要求</w:t>
      </w:r>
    </w:p>
    <w:tbl>
      <w:tblPr>
        <w:tblStyle w:val="a3"/>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8"/>
        <w:gridCol w:w="5070"/>
        <w:gridCol w:w="1275"/>
        <w:gridCol w:w="709"/>
      </w:tblGrid>
      <w:tr w:rsidR="00A73EDC" w:rsidTr="00E37CB7">
        <w:tc>
          <w:tcPr>
            <w:tcW w:w="1468" w:type="dxa"/>
          </w:tcPr>
          <w:p w:rsidR="00A73EDC" w:rsidRDefault="00A73EDC" w:rsidP="00A73EDC">
            <w:pPr>
              <w:spacing w:line="276" w:lineRule="auto"/>
              <w:jc w:val="center"/>
              <w:rPr>
                <w:rFonts w:ascii="宋体" w:hAnsi="宋体"/>
                <w:szCs w:val="21"/>
              </w:rPr>
            </w:pPr>
            <w:r>
              <w:rPr>
                <w:rFonts w:ascii="宋体" w:hAnsi="宋体" w:hint="eastAsia"/>
                <w:szCs w:val="21"/>
              </w:rPr>
              <w:t>项目名称</w:t>
            </w:r>
          </w:p>
        </w:tc>
        <w:tc>
          <w:tcPr>
            <w:tcW w:w="5070" w:type="dxa"/>
          </w:tcPr>
          <w:p w:rsidR="00A73EDC" w:rsidRDefault="00A73EDC" w:rsidP="00A73EDC">
            <w:pPr>
              <w:spacing w:line="276" w:lineRule="auto"/>
              <w:jc w:val="center"/>
              <w:rPr>
                <w:rFonts w:ascii="宋体" w:hAnsi="宋体"/>
                <w:szCs w:val="21"/>
              </w:rPr>
            </w:pPr>
            <w:r>
              <w:rPr>
                <w:rFonts w:ascii="宋体" w:hAnsi="宋体" w:hint="eastAsia"/>
                <w:szCs w:val="21"/>
              </w:rPr>
              <w:t>主要技术要求</w:t>
            </w:r>
          </w:p>
        </w:tc>
        <w:tc>
          <w:tcPr>
            <w:tcW w:w="1275" w:type="dxa"/>
          </w:tcPr>
          <w:p w:rsidR="00A73EDC" w:rsidRDefault="00A73EDC" w:rsidP="00A73EDC">
            <w:pPr>
              <w:spacing w:line="276" w:lineRule="auto"/>
              <w:jc w:val="center"/>
              <w:rPr>
                <w:rFonts w:ascii="宋体" w:hAnsi="宋体"/>
                <w:szCs w:val="21"/>
              </w:rPr>
            </w:pPr>
            <w:r>
              <w:rPr>
                <w:rFonts w:ascii="宋体" w:hAnsi="宋体" w:hint="eastAsia"/>
                <w:szCs w:val="21"/>
              </w:rPr>
              <w:t>品牌要求</w:t>
            </w:r>
          </w:p>
        </w:tc>
        <w:tc>
          <w:tcPr>
            <w:tcW w:w="709" w:type="dxa"/>
          </w:tcPr>
          <w:p w:rsidR="00A73EDC" w:rsidRDefault="00A73EDC" w:rsidP="00A73EDC">
            <w:pPr>
              <w:spacing w:line="276" w:lineRule="auto"/>
              <w:jc w:val="center"/>
              <w:rPr>
                <w:rFonts w:ascii="宋体" w:hAnsi="宋体"/>
                <w:szCs w:val="21"/>
              </w:rPr>
            </w:pPr>
          </w:p>
        </w:tc>
      </w:tr>
      <w:tr w:rsidR="00A73EDC" w:rsidTr="00E37CB7">
        <w:tc>
          <w:tcPr>
            <w:tcW w:w="1468" w:type="dxa"/>
          </w:tcPr>
          <w:p w:rsidR="00A73EDC" w:rsidRDefault="00A73EDC" w:rsidP="00A73EDC">
            <w:pPr>
              <w:spacing w:line="276" w:lineRule="auto"/>
              <w:jc w:val="center"/>
              <w:rPr>
                <w:rFonts w:ascii="宋体" w:hAnsi="宋体"/>
                <w:szCs w:val="21"/>
              </w:rPr>
            </w:pPr>
            <w:r>
              <w:rPr>
                <w:rFonts w:ascii="宋体" w:hAnsi="宋体" w:hint="eastAsia"/>
                <w:szCs w:val="21"/>
              </w:rPr>
              <w:t>液位仪设备</w:t>
            </w:r>
          </w:p>
        </w:tc>
        <w:tc>
          <w:tcPr>
            <w:tcW w:w="5070" w:type="dxa"/>
          </w:tcPr>
          <w:p w:rsidR="00A73EDC" w:rsidRDefault="00A73EDC" w:rsidP="00A73EDC">
            <w:pPr>
              <w:spacing w:line="276" w:lineRule="auto"/>
              <w:rPr>
                <w:rFonts w:ascii="宋体" w:hAnsi="宋体"/>
                <w:szCs w:val="21"/>
              </w:rPr>
            </w:pPr>
            <w:r>
              <w:rPr>
                <w:rFonts w:ascii="宋体" w:hAnsi="宋体"/>
                <w:szCs w:val="21"/>
              </w:rPr>
              <w:t>液位控制台：（二次仪表）技术性能</w:t>
            </w:r>
          </w:p>
          <w:p w:rsidR="00A73EDC" w:rsidRDefault="00A73EDC" w:rsidP="00A73EDC">
            <w:pPr>
              <w:spacing w:line="276" w:lineRule="auto"/>
              <w:rPr>
                <w:color w:val="000000" w:themeColor="text1"/>
                <w:sz w:val="18"/>
                <w:szCs w:val="18"/>
              </w:rPr>
            </w:pPr>
            <w:r>
              <w:rPr>
                <w:rFonts w:ascii="宋体" w:hAnsi="宋体" w:hint="eastAsia"/>
                <w:szCs w:val="21"/>
              </w:rPr>
              <w:t xml:space="preserve"> 型号：</w:t>
            </w:r>
            <w:r>
              <w:rPr>
                <w:rFonts w:hint="eastAsia"/>
                <w:color w:val="000000" w:themeColor="text1"/>
                <w:sz w:val="18"/>
                <w:szCs w:val="18"/>
              </w:rPr>
              <w:t>TLS-450PLUS</w:t>
            </w:r>
          </w:p>
          <w:p w:rsidR="00A73EDC" w:rsidRDefault="00A73EDC" w:rsidP="00A73EDC">
            <w:pPr>
              <w:spacing w:line="276" w:lineRule="auto"/>
              <w:rPr>
                <w:color w:val="000000" w:themeColor="text1"/>
                <w:sz w:val="18"/>
                <w:szCs w:val="18"/>
              </w:rPr>
            </w:pPr>
            <w:r>
              <w:rPr>
                <w:rFonts w:hint="eastAsia"/>
                <w:color w:val="000000" w:themeColor="text1"/>
                <w:sz w:val="18"/>
                <w:szCs w:val="18"/>
              </w:rPr>
              <w:t>打印功能：是，自带打印机</w:t>
            </w:r>
          </w:p>
          <w:p w:rsidR="00A73EDC" w:rsidRDefault="00A73EDC" w:rsidP="00A73EDC">
            <w:pPr>
              <w:spacing w:line="276" w:lineRule="auto"/>
              <w:rPr>
                <w:color w:val="000000" w:themeColor="text1"/>
                <w:sz w:val="18"/>
                <w:szCs w:val="18"/>
              </w:rPr>
            </w:pPr>
            <w:r>
              <w:rPr>
                <w:rFonts w:hint="eastAsia"/>
                <w:color w:val="000000" w:themeColor="text1"/>
                <w:sz w:val="18"/>
                <w:szCs w:val="18"/>
              </w:rPr>
              <w:t>测漏功能：是，可检测双层罐，双层管测漏</w:t>
            </w:r>
          </w:p>
          <w:p w:rsidR="00A73EDC" w:rsidRDefault="00A73EDC" w:rsidP="00A73EDC">
            <w:pPr>
              <w:spacing w:line="276" w:lineRule="auto"/>
              <w:rPr>
                <w:rFonts w:ascii="宋体" w:hAnsi="宋体"/>
                <w:szCs w:val="21"/>
              </w:rPr>
            </w:pPr>
            <w:r>
              <w:rPr>
                <w:rFonts w:ascii="宋体" w:hAnsi="宋体"/>
                <w:szCs w:val="21"/>
              </w:rPr>
              <w:t>供电电压： 交流220V±10%</w:t>
            </w:r>
          </w:p>
          <w:p w:rsidR="00A73EDC" w:rsidRDefault="00A73EDC" w:rsidP="00A73EDC">
            <w:pPr>
              <w:spacing w:line="276" w:lineRule="auto"/>
              <w:rPr>
                <w:rFonts w:ascii="宋体" w:hAnsi="宋体"/>
                <w:szCs w:val="21"/>
              </w:rPr>
            </w:pPr>
            <w:r>
              <w:rPr>
                <w:rFonts w:ascii="宋体" w:hAnsi="宋体"/>
                <w:szCs w:val="21"/>
              </w:rPr>
              <w:t>使用环境： 非防爆区</w:t>
            </w:r>
          </w:p>
          <w:p w:rsidR="00A73EDC" w:rsidRDefault="00A73EDC" w:rsidP="00A73EDC">
            <w:pPr>
              <w:spacing w:line="276" w:lineRule="auto"/>
              <w:rPr>
                <w:rFonts w:ascii="宋体" w:hAnsi="宋体"/>
                <w:szCs w:val="21"/>
              </w:rPr>
            </w:pPr>
            <w:r>
              <w:rPr>
                <w:rFonts w:ascii="宋体" w:hAnsi="宋体"/>
                <w:szCs w:val="21"/>
              </w:rPr>
              <w:t>环境温度：-30℃至+70℃</w:t>
            </w:r>
          </w:p>
          <w:p w:rsidR="00A73EDC" w:rsidRDefault="00A73EDC" w:rsidP="00A73EDC">
            <w:pPr>
              <w:spacing w:line="276" w:lineRule="auto"/>
              <w:rPr>
                <w:rFonts w:ascii="宋体" w:hAnsi="宋体"/>
                <w:szCs w:val="21"/>
              </w:rPr>
            </w:pPr>
            <w:r>
              <w:rPr>
                <w:rFonts w:ascii="宋体" w:hAnsi="宋体"/>
                <w:szCs w:val="21"/>
              </w:rPr>
              <w:t>继电器容量：5A，250V</w:t>
            </w:r>
          </w:p>
          <w:p w:rsidR="00A73EDC" w:rsidRDefault="00A73EDC" w:rsidP="00A73EDC">
            <w:pPr>
              <w:spacing w:line="276" w:lineRule="auto"/>
              <w:rPr>
                <w:rFonts w:ascii="宋体" w:hAnsi="宋体"/>
                <w:szCs w:val="21"/>
              </w:rPr>
            </w:pPr>
            <w:r>
              <w:rPr>
                <w:rFonts w:ascii="宋体" w:hAnsi="宋体"/>
                <w:szCs w:val="21"/>
              </w:rPr>
              <w:t>认证项目：国内防爆安全认证</w:t>
            </w:r>
          </w:p>
          <w:p w:rsidR="00A73EDC" w:rsidRDefault="00A73EDC" w:rsidP="00A73EDC">
            <w:pPr>
              <w:spacing w:line="276" w:lineRule="auto"/>
              <w:rPr>
                <w:rFonts w:ascii="宋体" w:hAnsi="宋体"/>
                <w:szCs w:val="21"/>
              </w:rPr>
            </w:pPr>
            <w:r>
              <w:rPr>
                <w:rFonts w:ascii="宋体" w:hAnsi="宋体"/>
                <w:szCs w:val="21"/>
              </w:rPr>
              <w:t>液位探棒：（一次测量）技术性能</w:t>
            </w:r>
          </w:p>
          <w:p w:rsidR="00A73EDC" w:rsidRDefault="00A73EDC" w:rsidP="00A73EDC">
            <w:pPr>
              <w:spacing w:line="276" w:lineRule="auto"/>
              <w:rPr>
                <w:rFonts w:ascii="宋体" w:hAnsi="宋体"/>
                <w:szCs w:val="21"/>
              </w:rPr>
            </w:pPr>
            <w:r>
              <w:rPr>
                <w:rFonts w:ascii="宋体" w:hAnsi="宋体" w:hint="eastAsia"/>
                <w:szCs w:val="21"/>
              </w:rPr>
              <w:t>型号：</w:t>
            </w:r>
            <w:r>
              <w:rPr>
                <w:rFonts w:hint="eastAsia"/>
                <w:color w:val="000000" w:themeColor="text1"/>
                <w:sz w:val="18"/>
                <w:szCs w:val="18"/>
              </w:rPr>
              <w:t>Mag-1</w:t>
            </w:r>
          </w:p>
          <w:p w:rsidR="00A73EDC" w:rsidRDefault="00A73EDC" w:rsidP="00A73EDC">
            <w:pPr>
              <w:spacing w:line="276" w:lineRule="auto"/>
              <w:rPr>
                <w:rFonts w:ascii="宋体" w:hAnsi="宋体"/>
                <w:szCs w:val="21"/>
              </w:rPr>
            </w:pPr>
            <w:r>
              <w:rPr>
                <w:rFonts w:ascii="宋体" w:hAnsi="宋体"/>
                <w:szCs w:val="21"/>
              </w:rPr>
              <w:t>类别： 磁致伸缩/浮子式</w:t>
            </w:r>
          </w:p>
          <w:p w:rsidR="00A73EDC" w:rsidRDefault="00A73EDC" w:rsidP="00A73EDC">
            <w:pPr>
              <w:spacing w:line="276" w:lineRule="auto"/>
              <w:rPr>
                <w:rFonts w:ascii="宋体" w:hAnsi="宋体"/>
                <w:szCs w:val="21"/>
              </w:rPr>
            </w:pPr>
            <w:r>
              <w:rPr>
                <w:rFonts w:ascii="宋体" w:hAnsi="宋体"/>
                <w:szCs w:val="21"/>
              </w:rPr>
              <w:t>使用温度范围：-20℃至+50℃</w:t>
            </w:r>
          </w:p>
          <w:p w:rsidR="00A73EDC" w:rsidRDefault="00A73EDC" w:rsidP="00A73EDC">
            <w:pPr>
              <w:spacing w:line="276" w:lineRule="auto"/>
              <w:rPr>
                <w:rFonts w:ascii="宋体" w:hAnsi="宋体"/>
                <w:szCs w:val="21"/>
              </w:rPr>
            </w:pPr>
            <w:r>
              <w:rPr>
                <w:rFonts w:ascii="宋体" w:hAnsi="宋体"/>
                <w:szCs w:val="21"/>
              </w:rPr>
              <w:t>温度测量方式： 五个层面油品（RTD）温度传感器</w:t>
            </w:r>
          </w:p>
          <w:p w:rsidR="00A73EDC" w:rsidRDefault="00A73EDC" w:rsidP="00A73EDC">
            <w:pPr>
              <w:spacing w:line="276" w:lineRule="auto"/>
              <w:rPr>
                <w:rFonts w:ascii="宋体" w:hAnsi="宋体"/>
                <w:szCs w:val="21"/>
              </w:rPr>
            </w:pPr>
            <w:r>
              <w:rPr>
                <w:rFonts w:ascii="宋体" w:hAnsi="宋体"/>
                <w:szCs w:val="21"/>
              </w:rPr>
              <w:t>环境测量：一个（RTD）温度传感器</w:t>
            </w:r>
          </w:p>
          <w:p w:rsidR="00A73EDC" w:rsidRDefault="00A73EDC" w:rsidP="00A73EDC">
            <w:pPr>
              <w:spacing w:line="276" w:lineRule="auto"/>
              <w:rPr>
                <w:rFonts w:ascii="宋体" w:hAnsi="宋体"/>
                <w:szCs w:val="21"/>
              </w:rPr>
            </w:pPr>
            <w:r>
              <w:rPr>
                <w:rFonts w:ascii="宋体" w:hAnsi="宋体"/>
                <w:szCs w:val="21"/>
              </w:rPr>
              <w:t>防爆类型： 本质安全型</w:t>
            </w:r>
          </w:p>
          <w:p w:rsidR="00A73EDC" w:rsidRDefault="00A73EDC" w:rsidP="00A73EDC">
            <w:pPr>
              <w:spacing w:line="276" w:lineRule="auto"/>
              <w:rPr>
                <w:rFonts w:ascii="宋体" w:hAnsi="宋体"/>
                <w:szCs w:val="21"/>
              </w:rPr>
            </w:pPr>
            <w:r>
              <w:rPr>
                <w:rFonts w:ascii="宋体" w:hAnsi="宋体"/>
                <w:szCs w:val="21"/>
              </w:rPr>
              <w:t>材料： 不锈钢探棒</w:t>
            </w:r>
          </w:p>
          <w:p w:rsidR="00A73EDC" w:rsidRDefault="00A73EDC" w:rsidP="00A73EDC">
            <w:pPr>
              <w:spacing w:line="276" w:lineRule="auto"/>
              <w:rPr>
                <w:rFonts w:ascii="宋体" w:hAnsi="宋体"/>
                <w:szCs w:val="21"/>
              </w:rPr>
            </w:pPr>
            <w:r>
              <w:rPr>
                <w:rFonts w:ascii="宋体" w:hAnsi="宋体"/>
                <w:szCs w:val="21"/>
              </w:rPr>
              <w:t>传输电缆：14#——18#两芯屏蔽电缆</w:t>
            </w:r>
          </w:p>
          <w:p w:rsidR="00A73EDC" w:rsidRDefault="00A73EDC" w:rsidP="00A73EDC">
            <w:pPr>
              <w:spacing w:line="276" w:lineRule="auto"/>
              <w:rPr>
                <w:rFonts w:ascii="宋体" w:hAnsi="宋体"/>
                <w:szCs w:val="21"/>
              </w:rPr>
            </w:pPr>
            <w:r>
              <w:rPr>
                <w:rFonts w:ascii="宋体" w:hAnsi="宋体"/>
                <w:szCs w:val="21"/>
              </w:rPr>
              <w:t>浮子类别：2”或3”油浮子，水浮子（实芯浮子·自动辨别探棒类型</w:t>
            </w:r>
          </w:p>
          <w:p w:rsidR="00A73EDC" w:rsidRDefault="00A73EDC" w:rsidP="00A73EDC">
            <w:pPr>
              <w:spacing w:line="276" w:lineRule="auto"/>
              <w:rPr>
                <w:rFonts w:ascii="宋体" w:hAnsi="宋体"/>
                <w:szCs w:val="21"/>
              </w:rPr>
            </w:pPr>
            <w:r>
              <w:rPr>
                <w:rFonts w:hint="eastAsia"/>
                <w:color w:val="000000" w:themeColor="text1"/>
                <w:sz w:val="18"/>
                <w:szCs w:val="18"/>
              </w:rPr>
              <w:t>测漏传感器：</w:t>
            </w:r>
            <w:r>
              <w:rPr>
                <w:rFonts w:hint="eastAsia"/>
                <w:color w:val="000000" w:themeColor="text1"/>
                <w:sz w:val="18"/>
                <w:szCs w:val="18"/>
              </w:rPr>
              <w:t>11</w:t>
            </w:r>
            <w:r>
              <w:rPr>
                <w:rFonts w:hint="eastAsia"/>
                <w:color w:val="000000" w:themeColor="text1"/>
                <w:sz w:val="18"/>
                <w:szCs w:val="18"/>
              </w:rPr>
              <w:t>个</w:t>
            </w:r>
          </w:p>
        </w:tc>
        <w:tc>
          <w:tcPr>
            <w:tcW w:w="1275" w:type="dxa"/>
          </w:tcPr>
          <w:p w:rsidR="00A73EDC" w:rsidRDefault="00A73EDC" w:rsidP="00A73EDC">
            <w:pPr>
              <w:spacing w:line="276" w:lineRule="auto"/>
              <w:jc w:val="center"/>
              <w:rPr>
                <w:rFonts w:ascii="宋体" w:hAnsi="宋体"/>
                <w:szCs w:val="21"/>
              </w:rPr>
            </w:pPr>
            <w:r>
              <w:rPr>
                <w:rFonts w:ascii="宋体" w:hAnsi="宋体" w:hint="eastAsia"/>
                <w:szCs w:val="21"/>
              </w:rPr>
              <w:t>进口品牌</w:t>
            </w:r>
          </w:p>
        </w:tc>
        <w:tc>
          <w:tcPr>
            <w:tcW w:w="709" w:type="dxa"/>
          </w:tcPr>
          <w:p w:rsidR="00A73EDC" w:rsidRDefault="00A73EDC" w:rsidP="00A73EDC">
            <w:pPr>
              <w:spacing w:line="276" w:lineRule="auto"/>
              <w:rPr>
                <w:rFonts w:ascii="宋体" w:hAnsi="宋体"/>
                <w:szCs w:val="21"/>
              </w:rPr>
            </w:pPr>
          </w:p>
        </w:tc>
      </w:tr>
      <w:tr w:rsidR="00A73EDC" w:rsidTr="00E37CB7">
        <w:tc>
          <w:tcPr>
            <w:tcW w:w="1468" w:type="dxa"/>
          </w:tcPr>
          <w:p w:rsidR="00A73EDC" w:rsidRDefault="00A73EDC" w:rsidP="00A73EDC">
            <w:pPr>
              <w:spacing w:line="276" w:lineRule="auto"/>
              <w:jc w:val="center"/>
              <w:rPr>
                <w:rFonts w:ascii="宋体" w:hAnsi="宋体"/>
                <w:szCs w:val="21"/>
              </w:rPr>
            </w:pPr>
          </w:p>
        </w:tc>
        <w:tc>
          <w:tcPr>
            <w:tcW w:w="5070" w:type="dxa"/>
          </w:tcPr>
          <w:p w:rsidR="00A73EDC" w:rsidRDefault="00A73EDC" w:rsidP="00A73EDC">
            <w:pPr>
              <w:spacing w:line="276" w:lineRule="auto"/>
              <w:rPr>
                <w:rFonts w:ascii="宋体" w:hAnsi="宋体"/>
                <w:szCs w:val="21"/>
              </w:rPr>
            </w:pPr>
            <w:r>
              <w:rPr>
                <w:rFonts w:ascii="宋体" w:hAnsi="宋体" w:hint="eastAsia"/>
                <w:szCs w:val="21"/>
              </w:rPr>
              <w:t>功能：油高，水高测量报警，库存设置、温度补偿、油罐测漏。</w:t>
            </w:r>
          </w:p>
        </w:tc>
        <w:tc>
          <w:tcPr>
            <w:tcW w:w="1275" w:type="dxa"/>
          </w:tcPr>
          <w:p w:rsidR="00A73EDC" w:rsidRDefault="00A73EDC" w:rsidP="00A73EDC">
            <w:pPr>
              <w:spacing w:line="276" w:lineRule="auto"/>
              <w:jc w:val="center"/>
              <w:rPr>
                <w:rFonts w:ascii="宋体" w:hAnsi="宋体"/>
                <w:szCs w:val="21"/>
              </w:rPr>
            </w:pPr>
          </w:p>
        </w:tc>
        <w:tc>
          <w:tcPr>
            <w:tcW w:w="709" w:type="dxa"/>
          </w:tcPr>
          <w:p w:rsidR="00A73EDC" w:rsidRDefault="00A73EDC" w:rsidP="00A73EDC">
            <w:pPr>
              <w:spacing w:line="276" w:lineRule="auto"/>
              <w:rPr>
                <w:rFonts w:ascii="宋体" w:hAnsi="宋体"/>
                <w:szCs w:val="21"/>
              </w:rPr>
            </w:pPr>
          </w:p>
        </w:tc>
      </w:tr>
      <w:tr w:rsidR="00A73EDC" w:rsidTr="00E37CB7">
        <w:tc>
          <w:tcPr>
            <w:tcW w:w="1468" w:type="dxa"/>
          </w:tcPr>
          <w:p w:rsidR="00A73EDC" w:rsidRDefault="00A73EDC" w:rsidP="00A73EDC">
            <w:pPr>
              <w:spacing w:line="276" w:lineRule="auto"/>
              <w:jc w:val="center"/>
              <w:rPr>
                <w:rFonts w:ascii="宋体" w:hAnsi="宋体"/>
                <w:szCs w:val="21"/>
              </w:rPr>
            </w:pPr>
          </w:p>
        </w:tc>
        <w:tc>
          <w:tcPr>
            <w:tcW w:w="5070" w:type="dxa"/>
          </w:tcPr>
          <w:p w:rsidR="00A73EDC" w:rsidRDefault="00A73EDC" w:rsidP="00A73EDC">
            <w:pPr>
              <w:spacing w:line="276" w:lineRule="auto"/>
              <w:rPr>
                <w:rFonts w:ascii="宋体" w:hAnsi="宋体"/>
                <w:szCs w:val="21"/>
              </w:rPr>
            </w:pPr>
            <w:r>
              <w:rPr>
                <w:rFonts w:ascii="宋体" w:hAnsi="宋体" w:hint="eastAsia"/>
                <w:szCs w:val="21"/>
              </w:rPr>
              <w:t>现场负责安装调试，培训使用方法。</w:t>
            </w:r>
          </w:p>
        </w:tc>
        <w:tc>
          <w:tcPr>
            <w:tcW w:w="1275" w:type="dxa"/>
          </w:tcPr>
          <w:p w:rsidR="00A73EDC" w:rsidRDefault="00A73EDC" w:rsidP="00A73EDC">
            <w:pPr>
              <w:spacing w:line="276" w:lineRule="auto"/>
              <w:jc w:val="center"/>
              <w:rPr>
                <w:rFonts w:ascii="宋体" w:hAnsi="宋体"/>
                <w:szCs w:val="21"/>
              </w:rPr>
            </w:pPr>
          </w:p>
        </w:tc>
        <w:tc>
          <w:tcPr>
            <w:tcW w:w="709" w:type="dxa"/>
          </w:tcPr>
          <w:p w:rsidR="00A73EDC" w:rsidRDefault="00A73EDC" w:rsidP="00A73EDC">
            <w:pPr>
              <w:spacing w:line="276" w:lineRule="auto"/>
              <w:rPr>
                <w:rFonts w:ascii="宋体" w:hAnsi="宋体"/>
                <w:szCs w:val="21"/>
              </w:rPr>
            </w:pPr>
          </w:p>
        </w:tc>
      </w:tr>
    </w:tbl>
    <w:p w:rsidR="00A73EDC" w:rsidRDefault="00A73EDC" w:rsidP="00A73EDC">
      <w:pPr>
        <w:widowControl/>
        <w:shd w:val="clear" w:color="auto" w:fill="FFFFFF"/>
        <w:spacing w:line="276" w:lineRule="auto"/>
        <w:rPr>
          <w:rFonts w:ascii="宋体" w:eastAsia="宋体" w:hAnsi="宋体" w:cs="宋体"/>
          <w:color w:val="323232"/>
          <w:kern w:val="0"/>
          <w:sz w:val="24"/>
          <w:szCs w:val="24"/>
          <w:highlight w:val="yellow"/>
        </w:rPr>
      </w:pPr>
    </w:p>
    <w:p w:rsidR="00A73EDC" w:rsidRDefault="00A73EDC" w:rsidP="00A73EDC">
      <w:pPr>
        <w:widowControl/>
        <w:shd w:val="clear" w:color="auto" w:fill="FFFFFF"/>
        <w:spacing w:line="276" w:lineRule="auto"/>
        <w:rPr>
          <w:rFonts w:ascii="宋体" w:eastAsia="宋体" w:hAnsi="宋体" w:cs="宋体"/>
          <w:color w:val="323232"/>
          <w:kern w:val="0"/>
          <w:sz w:val="24"/>
          <w:szCs w:val="24"/>
          <w:highlight w:val="yellow"/>
        </w:rPr>
      </w:pPr>
    </w:p>
    <w:p w:rsidR="00A73EDC" w:rsidRPr="00A73EDC" w:rsidRDefault="00A73EDC" w:rsidP="00A73EDC">
      <w:pPr>
        <w:widowControl/>
        <w:shd w:val="clear" w:color="auto" w:fill="FFFFFF"/>
        <w:spacing w:line="276" w:lineRule="auto"/>
        <w:rPr>
          <w:rFonts w:ascii="宋体" w:eastAsia="宋体" w:hAnsi="宋体" w:cs="宋体"/>
          <w:color w:val="323232"/>
          <w:kern w:val="0"/>
          <w:szCs w:val="21"/>
          <w:highlight w:val="yellow"/>
        </w:rPr>
      </w:pPr>
      <w:r w:rsidRPr="00A73EDC">
        <w:rPr>
          <w:rFonts w:ascii="宋体" w:eastAsia="宋体" w:hAnsi="宋体" w:cs="宋体" w:hint="eastAsia"/>
          <w:color w:val="323232"/>
          <w:kern w:val="0"/>
          <w:szCs w:val="21"/>
        </w:rPr>
        <w:t>（二）潜油泵主要技术参数及要求</w:t>
      </w:r>
    </w:p>
    <w:tbl>
      <w:tblPr>
        <w:tblStyle w:val="a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8"/>
        <w:gridCol w:w="5072"/>
        <w:gridCol w:w="1275"/>
        <w:gridCol w:w="707"/>
      </w:tblGrid>
      <w:tr w:rsidR="00A73EDC" w:rsidRPr="00A73EDC" w:rsidTr="00E37CB7">
        <w:tc>
          <w:tcPr>
            <w:tcW w:w="861" w:type="pct"/>
          </w:tcPr>
          <w:p w:rsidR="00A73EDC" w:rsidRPr="00A73EDC" w:rsidRDefault="00A73EDC" w:rsidP="00A73EDC">
            <w:pPr>
              <w:spacing w:line="276" w:lineRule="auto"/>
              <w:jc w:val="center"/>
              <w:rPr>
                <w:rFonts w:ascii="宋体" w:hAnsi="宋体"/>
                <w:szCs w:val="21"/>
              </w:rPr>
            </w:pPr>
            <w:r w:rsidRPr="00A73EDC">
              <w:rPr>
                <w:rFonts w:ascii="宋体" w:hAnsi="宋体" w:hint="eastAsia"/>
                <w:szCs w:val="21"/>
              </w:rPr>
              <w:t>项目名称</w:t>
            </w:r>
          </w:p>
        </w:tc>
        <w:tc>
          <w:tcPr>
            <w:tcW w:w="2975" w:type="pct"/>
          </w:tcPr>
          <w:p w:rsidR="00A73EDC" w:rsidRPr="00A73EDC" w:rsidRDefault="00A73EDC" w:rsidP="00A73EDC">
            <w:pPr>
              <w:spacing w:line="276" w:lineRule="auto"/>
              <w:jc w:val="center"/>
              <w:rPr>
                <w:rFonts w:ascii="宋体" w:hAnsi="宋体"/>
                <w:szCs w:val="21"/>
              </w:rPr>
            </w:pPr>
            <w:r w:rsidRPr="00A73EDC">
              <w:rPr>
                <w:rFonts w:ascii="宋体" w:hAnsi="宋体" w:hint="eastAsia"/>
                <w:szCs w:val="21"/>
              </w:rPr>
              <w:t>主要技术要求</w:t>
            </w:r>
          </w:p>
        </w:tc>
        <w:tc>
          <w:tcPr>
            <w:tcW w:w="748" w:type="pct"/>
          </w:tcPr>
          <w:p w:rsidR="00A73EDC" w:rsidRPr="00A73EDC" w:rsidRDefault="00A73EDC" w:rsidP="00A73EDC">
            <w:pPr>
              <w:spacing w:line="276" w:lineRule="auto"/>
              <w:jc w:val="center"/>
              <w:rPr>
                <w:rFonts w:ascii="宋体" w:hAnsi="宋体"/>
                <w:szCs w:val="21"/>
              </w:rPr>
            </w:pPr>
            <w:r w:rsidRPr="00A73EDC">
              <w:rPr>
                <w:rFonts w:ascii="宋体" w:hAnsi="宋体" w:hint="eastAsia"/>
                <w:szCs w:val="21"/>
              </w:rPr>
              <w:t>品牌要求</w:t>
            </w:r>
          </w:p>
        </w:tc>
        <w:tc>
          <w:tcPr>
            <w:tcW w:w="415" w:type="pct"/>
          </w:tcPr>
          <w:p w:rsidR="00A73EDC" w:rsidRPr="00A73EDC" w:rsidRDefault="00A73EDC" w:rsidP="00A73EDC">
            <w:pPr>
              <w:spacing w:line="276" w:lineRule="auto"/>
              <w:jc w:val="center"/>
              <w:rPr>
                <w:rFonts w:ascii="宋体" w:hAnsi="宋体"/>
                <w:szCs w:val="21"/>
              </w:rPr>
            </w:pPr>
          </w:p>
        </w:tc>
      </w:tr>
      <w:tr w:rsidR="00A73EDC" w:rsidRPr="00A73EDC" w:rsidTr="00E37CB7">
        <w:tc>
          <w:tcPr>
            <w:tcW w:w="861" w:type="pct"/>
          </w:tcPr>
          <w:p w:rsidR="00A73EDC" w:rsidRPr="00A73EDC" w:rsidRDefault="00A73EDC" w:rsidP="00A73EDC">
            <w:pPr>
              <w:spacing w:line="276" w:lineRule="auto"/>
              <w:jc w:val="center"/>
              <w:rPr>
                <w:rFonts w:ascii="宋体" w:hAnsi="宋体"/>
                <w:szCs w:val="21"/>
              </w:rPr>
            </w:pPr>
            <w:r w:rsidRPr="00A73EDC">
              <w:rPr>
                <w:rFonts w:ascii="宋体" w:hAnsi="宋体" w:hint="eastAsia"/>
                <w:szCs w:val="21"/>
              </w:rPr>
              <w:t>潜油泵设备</w:t>
            </w:r>
          </w:p>
        </w:tc>
        <w:tc>
          <w:tcPr>
            <w:tcW w:w="2975" w:type="pct"/>
          </w:tcPr>
          <w:p w:rsidR="00A73EDC" w:rsidRPr="00A73EDC" w:rsidRDefault="00A73EDC" w:rsidP="00A73EDC">
            <w:pPr>
              <w:spacing w:line="276" w:lineRule="auto"/>
              <w:rPr>
                <w:rFonts w:ascii="宋体" w:hAnsi="宋体"/>
                <w:szCs w:val="21"/>
              </w:rPr>
            </w:pPr>
            <w:r w:rsidRPr="00A73EDC">
              <w:rPr>
                <w:rFonts w:ascii="宋体" w:hAnsi="宋体" w:hint="eastAsia"/>
                <w:szCs w:val="21"/>
              </w:rPr>
              <w:t>1、具有虹吸功能，支持连通油罐，避免油罐用钢管连通所造成的安全隐患；</w:t>
            </w:r>
          </w:p>
          <w:p w:rsidR="00A73EDC" w:rsidRPr="00A73EDC" w:rsidRDefault="00A73EDC" w:rsidP="00A73EDC">
            <w:pPr>
              <w:spacing w:line="276" w:lineRule="auto"/>
              <w:rPr>
                <w:rFonts w:ascii="宋体" w:hAnsi="宋体"/>
                <w:szCs w:val="21"/>
              </w:rPr>
            </w:pPr>
            <w:r w:rsidRPr="00A73EDC">
              <w:rPr>
                <w:rFonts w:ascii="宋体" w:hAnsi="宋体" w:hint="eastAsia"/>
                <w:szCs w:val="21"/>
              </w:rPr>
              <w:t>2、一台潜油泵可带多支加油枪，根据输油管线长度、直径、弯头数量确定潜油泵的型号；</w:t>
            </w:r>
          </w:p>
          <w:p w:rsidR="00A73EDC" w:rsidRPr="00A73EDC" w:rsidRDefault="00A73EDC" w:rsidP="00A73EDC">
            <w:pPr>
              <w:spacing w:line="276" w:lineRule="auto"/>
              <w:rPr>
                <w:rFonts w:ascii="宋体" w:hAnsi="宋体"/>
                <w:szCs w:val="21"/>
              </w:rPr>
            </w:pPr>
            <w:r w:rsidRPr="00A73EDC">
              <w:rPr>
                <w:rFonts w:ascii="宋体" w:hAnsi="宋体" w:hint="eastAsia"/>
                <w:szCs w:val="21"/>
              </w:rPr>
              <w:t>3、可用于汽油、柴油、煤油以及80%汽油和20%甲醇、</w:t>
            </w:r>
            <w:r w:rsidRPr="00A73EDC">
              <w:rPr>
                <w:rFonts w:ascii="宋体" w:hAnsi="宋体" w:hint="eastAsia"/>
                <w:szCs w:val="21"/>
              </w:rPr>
              <w:lastRenderedPageBreak/>
              <w:t>乙醇；</w:t>
            </w:r>
          </w:p>
          <w:p w:rsidR="00A73EDC" w:rsidRPr="00A73EDC" w:rsidRDefault="00A73EDC" w:rsidP="00A73EDC">
            <w:pPr>
              <w:spacing w:line="276" w:lineRule="auto"/>
              <w:rPr>
                <w:rFonts w:ascii="宋体" w:hAnsi="宋体"/>
                <w:szCs w:val="21"/>
              </w:rPr>
            </w:pPr>
            <w:r w:rsidRPr="00A73EDC">
              <w:rPr>
                <w:rFonts w:ascii="宋体" w:hAnsi="宋体" w:hint="eastAsia"/>
                <w:szCs w:val="21"/>
              </w:rPr>
              <w:t>4、具有过热自保护功能；</w:t>
            </w:r>
          </w:p>
          <w:p w:rsidR="00A73EDC" w:rsidRPr="00A73EDC" w:rsidRDefault="00A73EDC" w:rsidP="00A73EDC">
            <w:pPr>
              <w:spacing w:line="276" w:lineRule="auto"/>
              <w:rPr>
                <w:rFonts w:ascii="宋体" w:hAnsi="宋体"/>
                <w:szCs w:val="21"/>
              </w:rPr>
            </w:pPr>
            <w:r w:rsidRPr="00A73EDC">
              <w:rPr>
                <w:rFonts w:ascii="宋体" w:hAnsi="宋体" w:hint="eastAsia"/>
                <w:szCs w:val="21"/>
              </w:rPr>
              <w:t>5、可人工调节输油管线卸压压力设定值；</w:t>
            </w:r>
          </w:p>
          <w:p w:rsidR="00A73EDC" w:rsidRPr="00A73EDC" w:rsidRDefault="00A73EDC" w:rsidP="00A73EDC">
            <w:pPr>
              <w:spacing w:line="276" w:lineRule="auto"/>
              <w:rPr>
                <w:rFonts w:ascii="宋体" w:hAnsi="宋体"/>
                <w:szCs w:val="21"/>
              </w:rPr>
            </w:pPr>
            <w:r w:rsidRPr="00A73EDC">
              <w:rPr>
                <w:rFonts w:ascii="宋体" w:hAnsi="宋体" w:hint="eastAsia"/>
                <w:szCs w:val="21"/>
              </w:rPr>
              <w:t>6、正压输油，杜绝汽蚀现象；</w:t>
            </w:r>
          </w:p>
          <w:p w:rsidR="00A73EDC" w:rsidRPr="00A73EDC" w:rsidRDefault="00A73EDC" w:rsidP="00A73EDC">
            <w:pPr>
              <w:spacing w:line="276" w:lineRule="auto"/>
              <w:rPr>
                <w:rFonts w:ascii="宋体" w:hAnsi="宋体"/>
                <w:szCs w:val="21"/>
              </w:rPr>
            </w:pPr>
            <w:r w:rsidRPr="00A73EDC">
              <w:rPr>
                <w:rFonts w:ascii="宋体" w:hAnsi="宋体" w:hint="eastAsia"/>
                <w:szCs w:val="21"/>
              </w:rPr>
              <w:t>7、油品输送距离远大于自吸式油泵</w:t>
            </w:r>
          </w:p>
          <w:p w:rsidR="00A73EDC" w:rsidRPr="00A73EDC" w:rsidRDefault="00A73EDC" w:rsidP="00A73EDC">
            <w:pPr>
              <w:spacing w:line="276" w:lineRule="auto"/>
              <w:rPr>
                <w:rFonts w:ascii="宋体" w:hAnsi="宋体"/>
                <w:szCs w:val="21"/>
              </w:rPr>
            </w:pPr>
            <w:r w:rsidRPr="00A73EDC">
              <w:rPr>
                <w:rFonts w:ascii="宋体" w:hAnsi="宋体" w:hint="eastAsia"/>
                <w:szCs w:val="21"/>
              </w:rPr>
              <w:t>8、具有油气分离功能</w:t>
            </w:r>
          </w:p>
          <w:p w:rsidR="00A73EDC" w:rsidRPr="00A73EDC" w:rsidRDefault="00A73EDC" w:rsidP="00A73EDC">
            <w:pPr>
              <w:spacing w:line="276" w:lineRule="auto"/>
              <w:rPr>
                <w:rFonts w:ascii="宋体" w:hAnsi="宋体"/>
                <w:szCs w:val="21"/>
              </w:rPr>
            </w:pPr>
            <w:r w:rsidRPr="00A73EDC">
              <w:rPr>
                <w:rFonts w:ascii="宋体" w:hAnsi="宋体" w:hint="eastAsia"/>
                <w:szCs w:val="21"/>
              </w:rPr>
              <w:t>9、潜油泵主要由泵头、连接管、泵尾三部分组成。</w:t>
            </w:r>
          </w:p>
          <w:p w:rsidR="00A73EDC" w:rsidRPr="00A73EDC" w:rsidRDefault="00A73EDC" w:rsidP="00A73EDC">
            <w:pPr>
              <w:spacing w:line="276" w:lineRule="auto"/>
              <w:rPr>
                <w:rFonts w:ascii="宋体" w:hAnsi="宋体"/>
                <w:szCs w:val="21"/>
              </w:rPr>
            </w:pPr>
            <w:r w:rsidRPr="00A73EDC">
              <w:rPr>
                <w:rFonts w:ascii="宋体" w:hAnsi="宋体" w:hint="eastAsia"/>
                <w:szCs w:val="21"/>
              </w:rPr>
              <w:t>10、泵头包括电源接线腔、电桥、电容器腔、排气螺纹塞、止回阀、压力调节组件、排气和压力测试接口、管线测漏器(选配)、油管接入口、电线接入口、出油接口、油泵支撑管口。</w:t>
            </w:r>
          </w:p>
          <w:p w:rsidR="00A73EDC" w:rsidRPr="00A73EDC" w:rsidRDefault="00A73EDC" w:rsidP="00A73EDC">
            <w:pPr>
              <w:spacing w:line="276" w:lineRule="auto"/>
              <w:rPr>
                <w:rFonts w:ascii="宋体" w:hAnsi="宋体"/>
                <w:szCs w:val="21"/>
              </w:rPr>
            </w:pPr>
            <w:r w:rsidRPr="00A73EDC">
              <w:rPr>
                <w:rFonts w:ascii="宋体" w:hAnsi="宋体" w:hint="eastAsia"/>
                <w:szCs w:val="21"/>
              </w:rPr>
              <w:t>11、连接管可分为固定管式(Fixed)连接管和伸缩式(Quickset)连接管两种。固定式连接管由油管、回气管、导线管、泵电线组成；伸缩式连接管由油管、回气管、导线管、调节螺帽、伸缩式泵电线组成。</w:t>
            </w:r>
          </w:p>
          <w:p w:rsidR="00A73EDC" w:rsidRPr="00A73EDC" w:rsidRDefault="00A73EDC" w:rsidP="00A73EDC">
            <w:pPr>
              <w:spacing w:line="276" w:lineRule="auto"/>
              <w:rPr>
                <w:rFonts w:ascii="宋体" w:hAnsi="宋体"/>
                <w:szCs w:val="21"/>
              </w:rPr>
            </w:pPr>
            <w:r w:rsidRPr="00A73EDC">
              <w:rPr>
                <w:rFonts w:ascii="宋体" w:hAnsi="宋体" w:hint="eastAsia"/>
                <w:szCs w:val="21"/>
              </w:rPr>
              <w:t>12、泵尾由泵马达(Motor)和离心泵(Pump)组成。泵马达由电机、电线连接器、过热保护器、油通道组成。离心泵由入油罩、防静电组件、叶轮以及泵轴组成</w:t>
            </w:r>
          </w:p>
        </w:tc>
        <w:tc>
          <w:tcPr>
            <w:tcW w:w="748" w:type="pct"/>
          </w:tcPr>
          <w:p w:rsidR="00A73EDC" w:rsidRPr="00A73EDC" w:rsidRDefault="00A73EDC" w:rsidP="00A73EDC">
            <w:pPr>
              <w:spacing w:line="276" w:lineRule="auto"/>
              <w:jc w:val="center"/>
              <w:rPr>
                <w:rFonts w:ascii="宋体" w:hAnsi="宋体"/>
                <w:szCs w:val="21"/>
              </w:rPr>
            </w:pPr>
            <w:r w:rsidRPr="00A73EDC">
              <w:rPr>
                <w:rFonts w:ascii="宋体" w:hAnsi="宋体" w:hint="eastAsia"/>
                <w:szCs w:val="21"/>
              </w:rPr>
              <w:lastRenderedPageBreak/>
              <w:t>进口品牌</w:t>
            </w:r>
          </w:p>
        </w:tc>
        <w:tc>
          <w:tcPr>
            <w:tcW w:w="415" w:type="pct"/>
          </w:tcPr>
          <w:p w:rsidR="00A73EDC" w:rsidRPr="00A73EDC" w:rsidRDefault="00A73EDC" w:rsidP="00A73EDC">
            <w:pPr>
              <w:spacing w:line="276" w:lineRule="auto"/>
              <w:rPr>
                <w:rFonts w:ascii="宋体" w:hAnsi="宋体"/>
                <w:szCs w:val="21"/>
              </w:rPr>
            </w:pPr>
          </w:p>
        </w:tc>
      </w:tr>
    </w:tbl>
    <w:p w:rsidR="00A73EDC" w:rsidRPr="00A73EDC" w:rsidRDefault="00A73EDC" w:rsidP="00A73EDC">
      <w:pPr>
        <w:widowControl/>
        <w:shd w:val="clear" w:color="auto" w:fill="FFFFFF"/>
        <w:spacing w:line="276" w:lineRule="auto"/>
        <w:rPr>
          <w:rFonts w:ascii="宋体" w:eastAsia="宋体" w:hAnsi="宋体" w:cs="宋体"/>
          <w:color w:val="323232"/>
          <w:kern w:val="0"/>
          <w:szCs w:val="21"/>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5"/>
        <w:gridCol w:w="7427"/>
      </w:tblGrid>
      <w:tr w:rsidR="00A73EDC" w:rsidRP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功率</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1.5马力(1.13KW)</w:t>
            </w:r>
          </w:p>
        </w:tc>
      </w:tr>
      <w:tr w:rsidR="00A73EDC" w:rsidRP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口径</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标准四英寸支撑管固定形式，出油口直径二英寸</w:t>
            </w:r>
          </w:p>
        </w:tc>
      </w:tr>
      <w:tr w:rsidR="00A73EDC" w:rsidRP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工作电压</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 xml:space="preserve">200V </w:t>
            </w:r>
            <w:r w:rsidRPr="00A73EDC">
              <w:rPr>
                <w:rFonts w:ascii="宋体" w:hAnsi="宋体"/>
                <w:szCs w:val="21"/>
              </w:rPr>
              <w:t>–</w:t>
            </w:r>
            <w:r w:rsidRPr="00A73EDC">
              <w:rPr>
                <w:rFonts w:ascii="宋体" w:hAnsi="宋体" w:hint="eastAsia"/>
                <w:szCs w:val="21"/>
              </w:rPr>
              <w:t xml:space="preserve"> 250V/单相/50Hz</w:t>
            </w:r>
          </w:p>
        </w:tc>
      </w:tr>
      <w:tr w:rsidR="00A73EDC" w:rsidRP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最大流量</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240升/分钟</w:t>
            </w:r>
          </w:p>
        </w:tc>
      </w:tr>
      <w:tr w:rsidR="00A73EDC" w:rsidRP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最大扬程</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28米</w:t>
            </w:r>
          </w:p>
        </w:tc>
      </w:tr>
      <w:tr w:rsidR="00A73EDC" w:rsidRP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伸缩长度</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 xml:space="preserve">99英寸至133英寸 (合2.51米 </w:t>
            </w:r>
            <w:r w:rsidRPr="00A73EDC">
              <w:rPr>
                <w:rFonts w:ascii="宋体" w:hAnsi="宋体"/>
                <w:szCs w:val="21"/>
              </w:rPr>
              <w:t>–</w:t>
            </w:r>
            <w:r w:rsidRPr="00A73EDC">
              <w:rPr>
                <w:rFonts w:ascii="宋体" w:hAnsi="宋体" w:hint="eastAsia"/>
                <w:szCs w:val="21"/>
              </w:rPr>
              <w:t xml:space="preserve"> 3.38米)</w:t>
            </w:r>
          </w:p>
        </w:tc>
      </w:tr>
      <w:tr w:rsidR="00A73EDC" w:rsidRP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压力调整范围</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 xml:space="preserve">21Kpa </w:t>
            </w:r>
            <w:r w:rsidRPr="00A73EDC">
              <w:rPr>
                <w:rFonts w:ascii="宋体" w:hAnsi="宋体"/>
                <w:szCs w:val="21"/>
              </w:rPr>
              <w:t>–</w:t>
            </w:r>
            <w:r w:rsidRPr="00A73EDC">
              <w:rPr>
                <w:rFonts w:ascii="宋体" w:hAnsi="宋体" w:hint="eastAsia"/>
                <w:szCs w:val="21"/>
              </w:rPr>
              <w:t xml:space="preserve"> 207Kpa(关闭潜油泵时管线系统压力)</w:t>
            </w:r>
          </w:p>
        </w:tc>
      </w:tr>
      <w:tr w:rsidR="00A73EDC" w:rsidRP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泵出口压力</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0.21Mpa</w:t>
            </w:r>
          </w:p>
        </w:tc>
      </w:tr>
      <w:tr w:rsidR="00A73EDC" w:rsidRP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适用介质</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汽油、柴油、煤油、10%的乙醇汽油 (油液最大比重0.95，最大粘度为15℃时70S.S.U)，满足暂时性水介质要求</w:t>
            </w:r>
          </w:p>
        </w:tc>
      </w:tr>
      <w:tr w:rsid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密封材料</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氟橡胶密封</w:t>
            </w:r>
          </w:p>
        </w:tc>
      </w:tr>
      <w:tr w:rsid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保护方式</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具有自动热保护功能(40℃时自动启动保护功能，且可自动复位)</w:t>
            </w:r>
          </w:p>
        </w:tc>
      </w:tr>
      <w:tr w:rsid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认证要求</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UL认证、NEPSI防爆认证、ISO9001质量体系认证</w:t>
            </w:r>
          </w:p>
        </w:tc>
      </w:tr>
      <w:tr w:rsid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其他部件</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可选配普通控制箱或IQ智能控制箱</w:t>
            </w:r>
          </w:p>
        </w:tc>
      </w:tr>
      <w:tr w:rsid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启动电容</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440V/25μF</w:t>
            </w:r>
          </w:p>
        </w:tc>
      </w:tr>
      <w:tr w:rsidR="00A73EDC" w:rsidTr="00D32630">
        <w:tc>
          <w:tcPr>
            <w:tcW w:w="642"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管线测漏</w:t>
            </w:r>
          </w:p>
        </w:tc>
        <w:tc>
          <w:tcPr>
            <w:tcW w:w="4358" w:type="pct"/>
            <w:noWrap/>
          </w:tcPr>
          <w:p w:rsidR="00A73EDC" w:rsidRPr="00A73EDC" w:rsidRDefault="00A73EDC" w:rsidP="00A73EDC">
            <w:pPr>
              <w:spacing w:line="276" w:lineRule="auto"/>
              <w:rPr>
                <w:rFonts w:ascii="宋体" w:hAnsi="宋体"/>
                <w:szCs w:val="21"/>
              </w:rPr>
            </w:pPr>
            <w:r w:rsidRPr="00A73EDC">
              <w:rPr>
                <w:rFonts w:ascii="宋体" w:hAnsi="宋体" w:hint="eastAsia"/>
                <w:szCs w:val="21"/>
              </w:rPr>
              <w:t>3加仑/小时(机械式测漏器，管线压力&gt;34Kpa)</w:t>
            </w:r>
          </w:p>
        </w:tc>
      </w:tr>
    </w:tbl>
    <w:p w:rsidR="00C97A73" w:rsidRPr="00A73EDC" w:rsidRDefault="00C97A73" w:rsidP="00A73EDC">
      <w:pPr>
        <w:spacing w:line="276" w:lineRule="auto"/>
        <w:ind w:firstLineChars="200" w:firstLine="420"/>
      </w:pPr>
    </w:p>
    <w:p w:rsidR="00C97A73" w:rsidRDefault="00C97A73" w:rsidP="00A73EDC">
      <w:pPr>
        <w:spacing w:line="276" w:lineRule="auto"/>
        <w:ind w:firstLineChars="200" w:firstLine="420"/>
      </w:pPr>
    </w:p>
    <w:p w:rsidR="00C97A73" w:rsidRDefault="00C97A73" w:rsidP="00A73EDC">
      <w:pPr>
        <w:spacing w:line="276" w:lineRule="auto"/>
        <w:ind w:firstLineChars="200" w:firstLine="420"/>
      </w:pPr>
    </w:p>
    <w:p w:rsidR="00C97A73" w:rsidRDefault="00C97A73" w:rsidP="00A73EDC">
      <w:pPr>
        <w:spacing w:line="276" w:lineRule="auto"/>
        <w:ind w:firstLineChars="200" w:firstLine="420"/>
      </w:pPr>
    </w:p>
    <w:p w:rsidR="00C97A73" w:rsidRDefault="00C97A73" w:rsidP="00A73EDC">
      <w:pPr>
        <w:spacing w:line="276" w:lineRule="auto"/>
        <w:ind w:firstLineChars="200" w:firstLine="420"/>
      </w:pPr>
    </w:p>
    <w:p w:rsidR="00C97A73" w:rsidRDefault="00C97A73" w:rsidP="00A73EDC">
      <w:pPr>
        <w:spacing w:line="276" w:lineRule="auto"/>
        <w:ind w:firstLineChars="200" w:firstLine="420"/>
      </w:pPr>
    </w:p>
    <w:p w:rsidR="00C97A73" w:rsidRDefault="00C97A73" w:rsidP="00A73EDC">
      <w:pPr>
        <w:spacing w:line="276" w:lineRule="auto"/>
        <w:ind w:firstLineChars="200" w:firstLine="420"/>
      </w:pPr>
    </w:p>
    <w:p w:rsidR="00C97A73" w:rsidRDefault="00C97A73" w:rsidP="00A73EDC">
      <w:pPr>
        <w:spacing w:line="276" w:lineRule="auto"/>
        <w:ind w:firstLineChars="200" w:firstLine="420"/>
      </w:pPr>
    </w:p>
    <w:p w:rsidR="00C97A73" w:rsidRDefault="00C97A73" w:rsidP="00A73EDC">
      <w:pPr>
        <w:spacing w:line="276" w:lineRule="auto"/>
        <w:ind w:firstLineChars="200" w:firstLine="420"/>
      </w:pPr>
    </w:p>
    <w:p w:rsidR="00C97A73" w:rsidRDefault="00C97A73" w:rsidP="00A73EDC">
      <w:pPr>
        <w:spacing w:line="276" w:lineRule="auto"/>
        <w:ind w:firstLineChars="200" w:firstLine="420"/>
      </w:pPr>
    </w:p>
    <w:p w:rsidR="00C97A73" w:rsidRDefault="00C97A73" w:rsidP="00A73EDC">
      <w:pPr>
        <w:spacing w:line="276" w:lineRule="auto"/>
        <w:ind w:firstLineChars="200" w:firstLine="420"/>
      </w:pPr>
    </w:p>
    <w:p w:rsidR="00C97A73" w:rsidRPr="00486A55" w:rsidRDefault="00C97A73" w:rsidP="00A73EDC">
      <w:pPr>
        <w:spacing w:line="276" w:lineRule="auto"/>
        <w:ind w:firstLineChars="200" w:firstLine="420"/>
      </w:pPr>
    </w:p>
    <w:sectPr w:rsidR="00C97A73" w:rsidRPr="00486A55" w:rsidSect="00FC76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281" w:rsidRDefault="00E91281" w:rsidP="00D63C99">
      <w:r>
        <w:separator/>
      </w:r>
    </w:p>
  </w:endnote>
  <w:endnote w:type="continuationSeparator" w:id="1">
    <w:p w:rsidR="00E91281" w:rsidRDefault="00E91281" w:rsidP="00D63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281" w:rsidRDefault="00E91281" w:rsidP="00D63C99">
      <w:r>
        <w:separator/>
      </w:r>
    </w:p>
  </w:footnote>
  <w:footnote w:type="continuationSeparator" w:id="1">
    <w:p w:rsidR="00E91281" w:rsidRDefault="00E91281" w:rsidP="00D63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D44"/>
    <w:rsid w:val="000043B1"/>
    <w:rsid w:val="00031C86"/>
    <w:rsid w:val="00042BDF"/>
    <w:rsid w:val="00050C04"/>
    <w:rsid w:val="0007448F"/>
    <w:rsid w:val="00077BF4"/>
    <w:rsid w:val="000832CC"/>
    <w:rsid w:val="000856D9"/>
    <w:rsid w:val="00090FAA"/>
    <w:rsid w:val="00091521"/>
    <w:rsid w:val="000B0902"/>
    <w:rsid w:val="000B28B6"/>
    <w:rsid w:val="000B6B86"/>
    <w:rsid w:val="000D7A61"/>
    <w:rsid w:val="000F4E1E"/>
    <w:rsid w:val="00103142"/>
    <w:rsid w:val="001064A4"/>
    <w:rsid w:val="00124CDD"/>
    <w:rsid w:val="00134939"/>
    <w:rsid w:val="00151F93"/>
    <w:rsid w:val="00174A5A"/>
    <w:rsid w:val="00190717"/>
    <w:rsid w:val="00193989"/>
    <w:rsid w:val="001A13D8"/>
    <w:rsid w:val="001B07E7"/>
    <w:rsid w:val="001C3295"/>
    <w:rsid w:val="001D17FD"/>
    <w:rsid w:val="001D6E59"/>
    <w:rsid w:val="001E0438"/>
    <w:rsid w:val="001E3F27"/>
    <w:rsid w:val="001F337F"/>
    <w:rsid w:val="00230D0D"/>
    <w:rsid w:val="0024778D"/>
    <w:rsid w:val="00277F6E"/>
    <w:rsid w:val="002816B1"/>
    <w:rsid w:val="00285481"/>
    <w:rsid w:val="002B7203"/>
    <w:rsid w:val="002D05AC"/>
    <w:rsid w:val="003064AC"/>
    <w:rsid w:val="003317AB"/>
    <w:rsid w:val="00332779"/>
    <w:rsid w:val="003424FB"/>
    <w:rsid w:val="00376E10"/>
    <w:rsid w:val="003841B7"/>
    <w:rsid w:val="003853D3"/>
    <w:rsid w:val="00392419"/>
    <w:rsid w:val="00396187"/>
    <w:rsid w:val="003C033F"/>
    <w:rsid w:val="003D3932"/>
    <w:rsid w:val="003D3A4E"/>
    <w:rsid w:val="0042405C"/>
    <w:rsid w:val="00426DCF"/>
    <w:rsid w:val="00432CC8"/>
    <w:rsid w:val="004526F5"/>
    <w:rsid w:val="0047707A"/>
    <w:rsid w:val="00486A55"/>
    <w:rsid w:val="004A669B"/>
    <w:rsid w:val="004B239C"/>
    <w:rsid w:val="004C026A"/>
    <w:rsid w:val="004C2804"/>
    <w:rsid w:val="004D1895"/>
    <w:rsid w:val="004D309F"/>
    <w:rsid w:val="004D492C"/>
    <w:rsid w:val="004E1848"/>
    <w:rsid w:val="004E3824"/>
    <w:rsid w:val="004E62FF"/>
    <w:rsid w:val="00520DC4"/>
    <w:rsid w:val="00540273"/>
    <w:rsid w:val="00543348"/>
    <w:rsid w:val="00555E5A"/>
    <w:rsid w:val="00584064"/>
    <w:rsid w:val="005846F4"/>
    <w:rsid w:val="005B3D44"/>
    <w:rsid w:val="005C6F7A"/>
    <w:rsid w:val="00603551"/>
    <w:rsid w:val="006055F9"/>
    <w:rsid w:val="006149F9"/>
    <w:rsid w:val="0062364F"/>
    <w:rsid w:val="00627FD7"/>
    <w:rsid w:val="00654AAA"/>
    <w:rsid w:val="0066643E"/>
    <w:rsid w:val="0066749F"/>
    <w:rsid w:val="00695E63"/>
    <w:rsid w:val="006A11C8"/>
    <w:rsid w:val="006B4CC7"/>
    <w:rsid w:val="007170B9"/>
    <w:rsid w:val="00721A0F"/>
    <w:rsid w:val="00742344"/>
    <w:rsid w:val="007534BC"/>
    <w:rsid w:val="00781D5F"/>
    <w:rsid w:val="00795BA4"/>
    <w:rsid w:val="00796967"/>
    <w:rsid w:val="007C0788"/>
    <w:rsid w:val="007E0C78"/>
    <w:rsid w:val="007F116C"/>
    <w:rsid w:val="008031B7"/>
    <w:rsid w:val="00820C89"/>
    <w:rsid w:val="00830BD3"/>
    <w:rsid w:val="00831A87"/>
    <w:rsid w:val="00832D63"/>
    <w:rsid w:val="00850B8E"/>
    <w:rsid w:val="008539FF"/>
    <w:rsid w:val="008B298A"/>
    <w:rsid w:val="008D0AC4"/>
    <w:rsid w:val="008D68B6"/>
    <w:rsid w:val="008F23C7"/>
    <w:rsid w:val="00926264"/>
    <w:rsid w:val="009265DD"/>
    <w:rsid w:val="009445AF"/>
    <w:rsid w:val="009637A7"/>
    <w:rsid w:val="00963BB3"/>
    <w:rsid w:val="00990865"/>
    <w:rsid w:val="009955EE"/>
    <w:rsid w:val="009A648A"/>
    <w:rsid w:val="009A778A"/>
    <w:rsid w:val="009C00B4"/>
    <w:rsid w:val="00A42EB8"/>
    <w:rsid w:val="00A662BB"/>
    <w:rsid w:val="00A73EDC"/>
    <w:rsid w:val="00A9621D"/>
    <w:rsid w:val="00AA1F69"/>
    <w:rsid w:val="00AA35AF"/>
    <w:rsid w:val="00AC501D"/>
    <w:rsid w:val="00AC67B8"/>
    <w:rsid w:val="00AF3DF9"/>
    <w:rsid w:val="00AF67B1"/>
    <w:rsid w:val="00B028F3"/>
    <w:rsid w:val="00B05B6E"/>
    <w:rsid w:val="00B1077C"/>
    <w:rsid w:val="00B111B9"/>
    <w:rsid w:val="00B17762"/>
    <w:rsid w:val="00B23934"/>
    <w:rsid w:val="00B30B7C"/>
    <w:rsid w:val="00B355D4"/>
    <w:rsid w:val="00B616FC"/>
    <w:rsid w:val="00B813A0"/>
    <w:rsid w:val="00B87C5F"/>
    <w:rsid w:val="00BA0C9B"/>
    <w:rsid w:val="00BA4D0C"/>
    <w:rsid w:val="00BB39A7"/>
    <w:rsid w:val="00BD42C7"/>
    <w:rsid w:val="00BE66FC"/>
    <w:rsid w:val="00BE7D2B"/>
    <w:rsid w:val="00BF49C3"/>
    <w:rsid w:val="00BF63CB"/>
    <w:rsid w:val="00C00334"/>
    <w:rsid w:val="00C00DC8"/>
    <w:rsid w:val="00C066AB"/>
    <w:rsid w:val="00C152B0"/>
    <w:rsid w:val="00C31793"/>
    <w:rsid w:val="00C31C38"/>
    <w:rsid w:val="00C323D7"/>
    <w:rsid w:val="00C37260"/>
    <w:rsid w:val="00C42840"/>
    <w:rsid w:val="00C514BF"/>
    <w:rsid w:val="00C63E7D"/>
    <w:rsid w:val="00C700C5"/>
    <w:rsid w:val="00C9148F"/>
    <w:rsid w:val="00C97A73"/>
    <w:rsid w:val="00CA1046"/>
    <w:rsid w:val="00CD3238"/>
    <w:rsid w:val="00CF0944"/>
    <w:rsid w:val="00D04790"/>
    <w:rsid w:val="00D32630"/>
    <w:rsid w:val="00D63C99"/>
    <w:rsid w:val="00D8570A"/>
    <w:rsid w:val="00DF1A63"/>
    <w:rsid w:val="00DF3358"/>
    <w:rsid w:val="00E14615"/>
    <w:rsid w:val="00E2233A"/>
    <w:rsid w:val="00E310F2"/>
    <w:rsid w:val="00E34C67"/>
    <w:rsid w:val="00E37190"/>
    <w:rsid w:val="00E66347"/>
    <w:rsid w:val="00E73D24"/>
    <w:rsid w:val="00E91281"/>
    <w:rsid w:val="00EA56DD"/>
    <w:rsid w:val="00EA7D45"/>
    <w:rsid w:val="00EE368F"/>
    <w:rsid w:val="00EE454E"/>
    <w:rsid w:val="00EE65F3"/>
    <w:rsid w:val="00EE6D10"/>
    <w:rsid w:val="00EF75FB"/>
    <w:rsid w:val="00F00124"/>
    <w:rsid w:val="00F047C7"/>
    <w:rsid w:val="00F10571"/>
    <w:rsid w:val="00F12021"/>
    <w:rsid w:val="00F22305"/>
    <w:rsid w:val="00F2253D"/>
    <w:rsid w:val="00F3119C"/>
    <w:rsid w:val="00F42A70"/>
    <w:rsid w:val="00F50180"/>
    <w:rsid w:val="00F51B21"/>
    <w:rsid w:val="00F824B9"/>
    <w:rsid w:val="00F932D8"/>
    <w:rsid w:val="00F936A5"/>
    <w:rsid w:val="00FA52A2"/>
    <w:rsid w:val="00FC5A2F"/>
    <w:rsid w:val="00FC7617"/>
    <w:rsid w:val="00FD2018"/>
    <w:rsid w:val="00FF222A"/>
    <w:rsid w:val="00FF4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17"/>
    <w:pPr>
      <w:widowControl w:val="0"/>
      <w:jc w:val="both"/>
    </w:pPr>
  </w:style>
  <w:style w:type="paragraph" w:styleId="2">
    <w:name w:val="heading 2"/>
    <w:aliases w:val="H2,第一层条,第二层,论文标题 1,ICSS章标记,sect 1.2,HD2,h2,Level 2 Topic Heading,2,Header 2,heading 2,DO NOT USE_h2,chn,Chapter Number/Appendix Letter,ACERHead 2,Underrubrik1,prop2,UNDERRUBRIK 1-2,2nd level,Titre2,l2,Heading 2 Hidden,Head 2,Heading2,No Number,A,o"/>
    <w:basedOn w:val="a"/>
    <w:next w:val="a"/>
    <w:link w:val="2Char"/>
    <w:unhideWhenUsed/>
    <w:qFormat/>
    <w:rsid w:val="003424FB"/>
    <w:pPr>
      <w:keepNext/>
      <w:keepLines/>
      <w:spacing w:before="260" w:after="260" w:line="415" w:lineRule="auto"/>
      <w:outlineLvl w:val="1"/>
    </w:pPr>
    <w:rPr>
      <w:rFonts w:ascii="Helvetica" w:eastAsia="宋体" w:hAnsi="Helvetica"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B3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D63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3C99"/>
    <w:rPr>
      <w:sz w:val="18"/>
      <w:szCs w:val="18"/>
    </w:rPr>
  </w:style>
  <w:style w:type="paragraph" w:styleId="a5">
    <w:name w:val="footer"/>
    <w:basedOn w:val="a"/>
    <w:link w:val="Char0"/>
    <w:uiPriority w:val="99"/>
    <w:semiHidden/>
    <w:unhideWhenUsed/>
    <w:rsid w:val="00D63C9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63C99"/>
    <w:rPr>
      <w:sz w:val="18"/>
      <w:szCs w:val="18"/>
    </w:rPr>
  </w:style>
  <w:style w:type="character" w:customStyle="1" w:styleId="2Char">
    <w:name w:val="标题 2 Char"/>
    <w:aliases w:val="H2 Char,第一层条 Char,第二层 Char,论文标题 1 Char,ICSS章标记 Char,sect 1.2 Char,HD2 Char,h2 Char,Level 2 Topic Heading Char,2 Char,Header 2 Char,heading 2 Char,DO NOT USE_h2 Char,chn Char,Chapter Number/Appendix Letter Char,ACERHead 2 Char,Underrubrik1 Char"/>
    <w:basedOn w:val="a0"/>
    <w:link w:val="2"/>
    <w:rsid w:val="003424FB"/>
    <w:rPr>
      <w:rFonts w:ascii="Helvetica" w:eastAsia="宋体" w:hAnsi="Helvetica"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1104</Words>
  <Characters>6297</Characters>
  <Application>Microsoft Office Word</Application>
  <DocSecurity>0</DocSecurity>
  <Lines>52</Lines>
  <Paragraphs>14</Paragraphs>
  <ScaleCrop>false</ScaleCrop>
  <Company>微软中国</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赵建中</dc:creator>
  <cp:lastModifiedBy>赵建中</cp:lastModifiedBy>
  <cp:revision>8</cp:revision>
  <dcterms:created xsi:type="dcterms:W3CDTF">2020-03-05T00:43:00Z</dcterms:created>
  <dcterms:modified xsi:type="dcterms:W3CDTF">2020-03-17T01:50:00Z</dcterms:modified>
</cp:coreProperties>
</file>